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C47D7" w14:textId="77777777" w:rsidR="00EE1F12" w:rsidRPr="00330A13" w:rsidRDefault="00EE1F12" w:rsidP="00EE1F12">
      <w:pPr>
        <w:rPr>
          <w:b/>
          <w:bCs/>
          <w:lang w:val="fr-CA"/>
        </w:rPr>
      </w:pPr>
      <w:r w:rsidRPr="00330A13">
        <w:rPr>
          <w:b/>
          <w:bCs/>
          <w:lang w:val="fr-CA"/>
        </w:rPr>
        <w:t>Avis de confidentialité du site web</w:t>
      </w:r>
    </w:p>
    <w:p w14:paraId="0AECEB56" w14:textId="77777777" w:rsidR="00EE1F12" w:rsidRPr="00330A13" w:rsidRDefault="00EE1F12" w:rsidP="00EE1F12">
      <w:pPr>
        <w:rPr>
          <w:b/>
          <w:bCs/>
          <w:lang w:val="fr-CA"/>
        </w:rPr>
      </w:pPr>
      <w:r w:rsidRPr="00330A13">
        <w:rPr>
          <w:b/>
          <w:bCs/>
          <w:lang w:val="fr-CA"/>
        </w:rPr>
        <w:t>1. INTRODUCTION</w:t>
      </w:r>
    </w:p>
    <w:p w14:paraId="3E0CE8D5" w14:textId="77777777" w:rsidR="00EE1F12" w:rsidRPr="00330A13" w:rsidRDefault="00EE1F12" w:rsidP="00EE1F12">
      <w:pPr>
        <w:rPr>
          <w:lang w:val="fr-CA"/>
        </w:rPr>
      </w:pPr>
      <w:r w:rsidRPr="00330A13">
        <w:rPr>
          <w:lang w:val="fr-CA"/>
        </w:rPr>
        <w:t xml:space="preserve">Bienvenue sur l’avis de confidentialité du site web de </w:t>
      </w:r>
      <w:proofErr w:type="spellStart"/>
      <w:r w:rsidRPr="00330A13">
        <w:rPr>
          <w:lang w:val="fr-CA"/>
        </w:rPr>
        <w:t>Sygnature</w:t>
      </w:r>
      <w:proofErr w:type="spellEnd"/>
      <w:r w:rsidRPr="00330A13">
        <w:rPr>
          <w:lang w:val="fr-CA"/>
        </w:rPr>
        <w:t xml:space="preserve"> Discovery.</w:t>
      </w:r>
    </w:p>
    <w:p w14:paraId="104CFBC3" w14:textId="77777777" w:rsidR="00EE1F12" w:rsidRPr="00330A13" w:rsidRDefault="00EE1F12" w:rsidP="00EE1F12">
      <w:pPr>
        <w:rPr>
          <w:lang w:val="fr-CA"/>
        </w:rPr>
      </w:pPr>
      <w:proofErr w:type="spellStart"/>
      <w:r w:rsidRPr="00330A13">
        <w:rPr>
          <w:lang w:val="fr-CA"/>
        </w:rPr>
        <w:t>Sygnature</w:t>
      </w:r>
      <w:proofErr w:type="spellEnd"/>
      <w:r w:rsidRPr="00330A13">
        <w:rPr>
          <w:lang w:val="fr-CA"/>
        </w:rPr>
        <w:t xml:space="preserve"> Discovery respecte votre vie privée et s’engage à protéger vos données personnelles. Le présent avis de confidentialité vous informe de la manière dont nous protégeons vos données personnelles lorsque vous visitez notre site web (quel que soit le lieu depuis lequel vous y accédez) et vous explique vos droits en matière de protection de la vie privée ainsi que la manière dont la loi vous protège.</w:t>
      </w:r>
    </w:p>
    <w:p w14:paraId="74632D25" w14:textId="77777777" w:rsidR="00EE1F12" w:rsidRPr="00330A13" w:rsidRDefault="00EE1F12" w:rsidP="00EE1F12">
      <w:pPr>
        <w:rPr>
          <w:lang w:val="fr-CA"/>
        </w:rPr>
      </w:pPr>
      <w:r w:rsidRPr="00330A13">
        <w:rPr>
          <w:lang w:val="fr-CA"/>
        </w:rPr>
        <w:t xml:space="preserve">Le présent avis de confidentialité est fourni sous une forme structurée, vous permettant d’accéder directement aux sections pertinentes ci-dessous. Veuillez également consulter le </w:t>
      </w:r>
      <w:r w:rsidRPr="00330A13">
        <w:rPr>
          <w:b/>
          <w:bCs/>
          <w:lang w:val="fr-CA"/>
        </w:rPr>
        <w:t>Glossaire</w:t>
      </w:r>
      <w:r w:rsidRPr="00330A13">
        <w:rPr>
          <w:lang w:val="fr-CA"/>
        </w:rPr>
        <w:t xml:space="preserve"> afin de comprendre la signification de certains termes utilisés dans le présent avis.</w:t>
      </w:r>
    </w:p>
    <w:p w14:paraId="1BC7E552" w14:textId="77777777" w:rsidR="00EE1F12" w:rsidRPr="00BA2E98" w:rsidRDefault="00000000" w:rsidP="00EE1F12">
      <w:r>
        <w:pict w14:anchorId="44132F03">
          <v:rect id="_x0000_i1025" style="width:0;height:1.5pt" o:hralign="center" o:hrstd="t" o:hr="t" fillcolor="#a0a0a0" stroked="f"/>
        </w:pict>
      </w:r>
    </w:p>
    <w:p w14:paraId="5EB53E73" w14:textId="77777777" w:rsidR="00EE1F12" w:rsidRPr="00330A13" w:rsidRDefault="00EE1F12" w:rsidP="00EE1F12">
      <w:pPr>
        <w:rPr>
          <w:b/>
          <w:bCs/>
          <w:lang w:val="fr-CA"/>
        </w:rPr>
      </w:pPr>
      <w:r w:rsidRPr="00330A13">
        <w:rPr>
          <w:b/>
          <w:bCs/>
          <w:lang w:val="fr-CA"/>
        </w:rPr>
        <w:t>2. INFORMATIONS IMPORTANTES ET QUI NOUS SOMMES</w:t>
      </w:r>
    </w:p>
    <w:p w14:paraId="6A299C70" w14:textId="77777777" w:rsidR="00EE1F12" w:rsidRPr="00330A13" w:rsidRDefault="00EE1F12" w:rsidP="00EE1F12">
      <w:pPr>
        <w:rPr>
          <w:b/>
          <w:bCs/>
          <w:lang w:val="fr-CA"/>
        </w:rPr>
      </w:pPr>
      <w:r w:rsidRPr="00330A13">
        <w:rPr>
          <w:b/>
          <w:bCs/>
          <w:lang w:val="fr-CA"/>
        </w:rPr>
        <w:t>Objet du présent avis de confidentialité</w:t>
      </w:r>
    </w:p>
    <w:p w14:paraId="59636CA5" w14:textId="77777777" w:rsidR="00EE1F12" w:rsidRPr="00330A13" w:rsidRDefault="00EE1F12" w:rsidP="00EE1F12">
      <w:pPr>
        <w:rPr>
          <w:lang w:val="fr-CA"/>
        </w:rPr>
      </w:pPr>
      <w:r w:rsidRPr="00330A13">
        <w:rPr>
          <w:lang w:val="fr-CA"/>
        </w:rPr>
        <w:t xml:space="preserve">Le présent avis de confidentialité a pour objectif de vous fournir des informations sur la manière dont </w:t>
      </w:r>
      <w:proofErr w:type="spellStart"/>
      <w:r w:rsidRPr="00330A13">
        <w:rPr>
          <w:lang w:val="fr-CA"/>
        </w:rPr>
        <w:t>Sygnature</w:t>
      </w:r>
      <w:proofErr w:type="spellEnd"/>
      <w:r w:rsidRPr="00330A13">
        <w:rPr>
          <w:lang w:val="fr-CA"/>
        </w:rPr>
        <w:t xml:space="preserve"> Discovery collecte et traite vos données personnelles dans le cadre de votre utilisation de ce site web, y compris les données que vous pouvez fournir lorsque vous vous inscrivez à notre</w:t>
      </w:r>
      <w:r>
        <w:rPr>
          <w:lang w:val="fr-CA"/>
        </w:rPr>
        <w:t xml:space="preserve"> infolettre</w:t>
      </w:r>
      <w:r w:rsidRPr="00330A13">
        <w:rPr>
          <w:lang w:val="fr-CA"/>
        </w:rPr>
        <w:t>.</w:t>
      </w:r>
    </w:p>
    <w:p w14:paraId="564BEEBA" w14:textId="77777777" w:rsidR="00EE1F12" w:rsidRPr="00330A13" w:rsidRDefault="00EE1F12" w:rsidP="00EE1F12">
      <w:pPr>
        <w:rPr>
          <w:lang w:val="fr-CA"/>
        </w:rPr>
      </w:pPr>
      <w:r w:rsidRPr="00330A13">
        <w:rPr>
          <w:lang w:val="fr-CA"/>
        </w:rPr>
        <w:t>En particulier, nous collectons et utilisons des données personnelles aux fins principales suivantes :</w:t>
      </w:r>
    </w:p>
    <w:p w14:paraId="3A1227EB" w14:textId="77777777" w:rsidR="00EE1F12" w:rsidRPr="00330A13" w:rsidRDefault="00EE1F12" w:rsidP="00EE1F12">
      <w:pPr>
        <w:numPr>
          <w:ilvl w:val="0"/>
          <w:numId w:val="18"/>
        </w:numPr>
        <w:spacing w:after="160" w:line="278" w:lineRule="auto"/>
        <w:rPr>
          <w:lang w:val="fr-CA"/>
        </w:rPr>
      </w:pPr>
      <w:proofErr w:type="gramStart"/>
      <w:r w:rsidRPr="00330A13">
        <w:rPr>
          <w:lang w:val="fr-CA"/>
        </w:rPr>
        <w:t>exploiter</w:t>
      </w:r>
      <w:proofErr w:type="gramEnd"/>
      <w:r w:rsidRPr="00330A13">
        <w:rPr>
          <w:lang w:val="fr-CA"/>
        </w:rPr>
        <w:t xml:space="preserve"> et sécuriser notre site web ;</w:t>
      </w:r>
    </w:p>
    <w:p w14:paraId="65922DBF" w14:textId="77777777" w:rsidR="00EE1F12" w:rsidRPr="00330A13" w:rsidRDefault="00EE1F12" w:rsidP="00EE1F12">
      <w:pPr>
        <w:numPr>
          <w:ilvl w:val="0"/>
          <w:numId w:val="18"/>
        </w:numPr>
        <w:spacing w:after="160" w:line="278" w:lineRule="auto"/>
        <w:rPr>
          <w:lang w:val="fr-CA"/>
        </w:rPr>
      </w:pPr>
      <w:proofErr w:type="gramStart"/>
      <w:r w:rsidRPr="00330A13">
        <w:rPr>
          <w:lang w:val="fr-CA"/>
        </w:rPr>
        <w:t>répondre</w:t>
      </w:r>
      <w:proofErr w:type="gramEnd"/>
      <w:r w:rsidRPr="00330A13">
        <w:rPr>
          <w:lang w:val="fr-CA"/>
        </w:rPr>
        <w:t xml:space="preserve"> aux demandes et fournir nos services ;</w:t>
      </w:r>
    </w:p>
    <w:p w14:paraId="33F1EE40" w14:textId="77777777" w:rsidR="00EE1F12" w:rsidRPr="00330A13" w:rsidRDefault="00EE1F12" w:rsidP="00EE1F12">
      <w:pPr>
        <w:numPr>
          <w:ilvl w:val="0"/>
          <w:numId w:val="18"/>
        </w:numPr>
        <w:spacing w:after="160" w:line="278" w:lineRule="auto"/>
        <w:rPr>
          <w:lang w:val="fr-CA"/>
        </w:rPr>
      </w:pPr>
      <w:proofErr w:type="gramStart"/>
      <w:r w:rsidRPr="00330A13">
        <w:rPr>
          <w:lang w:val="fr-CA"/>
        </w:rPr>
        <w:t>communications</w:t>
      </w:r>
      <w:proofErr w:type="gramEnd"/>
      <w:r w:rsidRPr="00330A13">
        <w:rPr>
          <w:lang w:val="fr-CA"/>
        </w:rPr>
        <w:t xml:space="preserve"> de marketing et de développement commercial (lorsque la loi l’autorise) ;</w:t>
      </w:r>
    </w:p>
    <w:p w14:paraId="634DDC5F" w14:textId="77777777" w:rsidR="00EE1F12" w:rsidRPr="00330A13" w:rsidRDefault="00EE1F12" w:rsidP="00EE1F12">
      <w:pPr>
        <w:numPr>
          <w:ilvl w:val="0"/>
          <w:numId w:val="18"/>
        </w:numPr>
        <w:spacing w:after="160" w:line="278" w:lineRule="auto"/>
        <w:rPr>
          <w:lang w:val="fr-CA"/>
        </w:rPr>
      </w:pPr>
      <w:proofErr w:type="gramStart"/>
      <w:r w:rsidRPr="00330A13">
        <w:rPr>
          <w:lang w:val="fr-CA"/>
        </w:rPr>
        <w:t>analyser</w:t>
      </w:r>
      <w:proofErr w:type="gramEnd"/>
      <w:r w:rsidRPr="00330A13">
        <w:rPr>
          <w:lang w:val="fr-CA"/>
        </w:rPr>
        <w:t xml:space="preserve"> l’utilisation du site web et améliorer nos services numériques ; et</w:t>
      </w:r>
    </w:p>
    <w:p w14:paraId="3D0C2185" w14:textId="77777777" w:rsidR="00EE1F12" w:rsidRPr="00330A13" w:rsidRDefault="00EE1F12" w:rsidP="00EE1F12">
      <w:pPr>
        <w:numPr>
          <w:ilvl w:val="0"/>
          <w:numId w:val="18"/>
        </w:numPr>
        <w:spacing w:after="160" w:line="278" w:lineRule="auto"/>
        <w:rPr>
          <w:lang w:val="fr-CA"/>
        </w:rPr>
      </w:pPr>
      <w:proofErr w:type="gramStart"/>
      <w:r w:rsidRPr="00330A13">
        <w:rPr>
          <w:lang w:val="fr-CA"/>
        </w:rPr>
        <w:t>recrutement</w:t>
      </w:r>
      <w:proofErr w:type="gramEnd"/>
      <w:r w:rsidRPr="00330A13">
        <w:rPr>
          <w:lang w:val="fr-CA"/>
        </w:rPr>
        <w:t xml:space="preserve"> et acquisition de talents (lorsque vous postulez à des postes par l’intermédiaire du site web).</w:t>
      </w:r>
    </w:p>
    <w:p w14:paraId="156ED292" w14:textId="77777777" w:rsidR="00EE1F12" w:rsidRPr="00330A13" w:rsidRDefault="00EE1F12" w:rsidP="00EE1F12">
      <w:pPr>
        <w:rPr>
          <w:lang w:val="fr-CA"/>
        </w:rPr>
      </w:pPr>
      <w:r w:rsidRPr="00330A13">
        <w:rPr>
          <w:lang w:val="fr-CA"/>
        </w:rPr>
        <w:t>Ce site web n’est pas destiné aux enfants et nous ne collectons pas sciemment de données concernant des enfants.</w:t>
      </w:r>
    </w:p>
    <w:p w14:paraId="5790EA0D" w14:textId="77777777" w:rsidR="00EE1F12" w:rsidRPr="00330A13" w:rsidRDefault="00EE1F12" w:rsidP="00EE1F12">
      <w:pPr>
        <w:rPr>
          <w:lang w:val="fr-CA"/>
        </w:rPr>
      </w:pPr>
      <w:r w:rsidRPr="00330A13">
        <w:rPr>
          <w:lang w:val="fr-CA"/>
        </w:rPr>
        <w:t xml:space="preserve">Il est important que vous lisiez le présent avis de confidentialité conjointement avec tout autre avis de confidentialité ou avis de traitement équitable que nous pourrions fournir à certaines occasions lorsque nous collectons ou traitons vos données personnelles, afin que vous soyez pleinement informé de la manière et des raisons pour lesquelles nous utilisons vos données. Le présent avis de confidentialité complète les autres avis et n’a pas </w:t>
      </w:r>
      <w:r>
        <w:rPr>
          <w:lang w:val="fr-CA"/>
        </w:rPr>
        <w:t xml:space="preserve">comme </w:t>
      </w:r>
      <w:r w:rsidRPr="00330A13">
        <w:rPr>
          <w:lang w:val="fr-CA"/>
        </w:rPr>
        <w:t xml:space="preserve">vocation </w:t>
      </w:r>
      <w:r>
        <w:rPr>
          <w:lang w:val="fr-CA"/>
        </w:rPr>
        <w:t>de</w:t>
      </w:r>
      <w:r w:rsidRPr="00330A13">
        <w:rPr>
          <w:lang w:val="fr-CA"/>
        </w:rPr>
        <w:t xml:space="preserve"> les remplacer.</w:t>
      </w:r>
    </w:p>
    <w:p w14:paraId="6D6FEBB5" w14:textId="77777777" w:rsidR="00EE1F12" w:rsidRPr="00BA2E98" w:rsidRDefault="00000000" w:rsidP="00EE1F12">
      <w:r>
        <w:pict w14:anchorId="2EFF58E3">
          <v:rect id="_x0000_i1026" style="width:0;height:1.5pt" o:hralign="center" o:hrstd="t" o:hr="t" fillcolor="#a0a0a0" stroked="f"/>
        </w:pict>
      </w:r>
    </w:p>
    <w:p w14:paraId="79B269AC" w14:textId="77777777" w:rsidR="00EE1F12" w:rsidRPr="00330A13" w:rsidRDefault="00EE1F12" w:rsidP="00EE1F12">
      <w:pPr>
        <w:rPr>
          <w:b/>
          <w:bCs/>
          <w:lang w:val="fr-CA"/>
        </w:rPr>
      </w:pPr>
      <w:r w:rsidRPr="00330A13">
        <w:rPr>
          <w:b/>
          <w:bCs/>
          <w:lang w:val="fr-CA"/>
        </w:rPr>
        <w:t>Responsable(s) du traitement</w:t>
      </w:r>
    </w:p>
    <w:p w14:paraId="4C8CF37B" w14:textId="77777777" w:rsidR="00EE1F12" w:rsidRPr="00330A13" w:rsidRDefault="00EE1F12" w:rsidP="00EE1F12">
      <w:pPr>
        <w:rPr>
          <w:lang w:val="fr-CA"/>
        </w:rPr>
      </w:pPr>
      <w:proofErr w:type="spellStart"/>
      <w:r w:rsidRPr="00330A13">
        <w:rPr>
          <w:lang w:val="fr-CA"/>
        </w:rPr>
        <w:t>Sygnature</w:t>
      </w:r>
      <w:proofErr w:type="spellEnd"/>
      <w:r w:rsidRPr="00330A13">
        <w:rPr>
          <w:lang w:val="fr-CA"/>
        </w:rPr>
        <w:t xml:space="preserve"> Discovery Limited et ses filiales sont responsables du traitement des données et sont responsables de vos données personnelles (désignées collectivement ci-après « </w:t>
      </w:r>
      <w:proofErr w:type="spellStart"/>
      <w:r w:rsidRPr="00330A13">
        <w:rPr>
          <w:lang w:val="fr-CA"/>
        </w:rPr>
        <w:t>Sygnature</w:t>
      </w:r>
      <w:proofErr w:type="spellEnd"/>
      <w:r w:rsidRPr="00330A13">
        <w:rPr>
          <w:lang w:val="fr-CA"/>
        </w:rPr>
        <w:t xml:space="preserve"> Discovery », « nous », « notre »).</w:t>
      </w:r>
    </w:p>
    <w:p w14:paraId="5665833C" w14:textId="77777777" w:rsidR="00EE1F12" w:rsidRPr="00330A13" w:rsidRDefault="00EE1F12" w:rsidP="00EE1F12">
      <w:pPr>
        <w:rPr>
          <w:lang w:val="fr-CA"/>
        </w:rPr>
      </w:pPr>
      <w:r w:rsidRPr="00330A13">
        <w:rPr>
          <w:lang w:val="fr-CA"/>
        </w:rPr>
        <w:t>Selon votre lieu de résidence et la nature de vos interactions avec nous, vos données personnelles (ou « renseignements personnels » pour les résidents du Québec) sont contrôlées par une ou plusieurs des entités suivantes :</w:t>
      </w:r>
    </w:p>
    <w:p w14:paraId="0F686E90" w14:textId="77777777" w:rsidR="00EE1F12" w:rsidRPr="00330A13" w:rsidRDefault="00EE1F12" w:rsidP="00EE1F12">
      <w:pPr>
        <w:numPr>
          <w:ilvl w:val="0"/>
          <w:numId w:val="19"/>
        </w:numPr>
        <w:spacing w:after="160" w:line="278" w:lineRule="auto"/>
        <w:rPr>
          <w:lang w:val="fr-CA"/>
        </w:rPr>
      </w:pPr>
      <w:proofErr w:type="spellStart"/>
      <w:r w:rsidRPr="00330A13">
        <w:rPr>
          <w:b/>
          <w:bCs/>
          <w:lang w:val="fr-CA"/>
        </w:rPr>
        <w:t>Sygnature</w:t>
      </w:r>
      <w:proofErr w:type="spellEnd"/>
      <w:r w:rsidRPr="00330A13">
        <w:rPr>
          <w:b/>
          <w:bCs/>
          <w:lang w:val="fr-CA"/>
        </w:rPr>
        <w:t xml:space="preserve"> Discovery Limited</w:t>
      </w:r>
      <w:r w:rsidRPr="00330A13">
        <w:rPr>
          <w:lang w:val="fr-CA"/>
        </w:rPr>
        <w:t>, société constituée en Angleterre et au Pays de Galles, agit en tant que responsable du traitement pour les personnes situées au Royaume-Uni et dans l’</w:t>
      </w:r>
      <w:r>
        <w:rPr>
          <w:lang w:val="fr-CA"/>
        </w:rPr>
        <w:t>e</w:t>
      </w:r>
      <w:r w:rsidRPr="00330A13">
        <w:rPr>
          <w:lang w:val="fr-CA"/>
        </w:rPr>
        <w:t>space économique européen ;</w:t>
      </w:r>
    </w:p>
    <w:p w14:paraId="34665504" w14:textId="77777777" w:rsidR="00EE1F12" w:rsidRPr="00330A13" w:rsidRDefault="00EE1F12" w:rsidP="00EE1F12">
      <w:pPr>
        <w:numPr>
          <w:ilvl w:val="0"/>
          <w:numId w:val="19"/>
        </w:numPr>
        <w:spacing w:after="160" w:line="278" w:lineRule="auto"/>
        <w:rPr>
          <w:lang w:val="fr-CA"/>
        </w:rPr>
      </w:pPr>
      <w:r w:rsidRPr="00330A13">
        <w:rPr>
          <w:b/>
          <w:bCs/>
          <w:lang w:val="fr-CA"/>
        </w:rPr>
        <w:lastRenderedPageBreak/>
        <w:t>NuChem Sciences Inc.</w:t>
      </w:r>
      <w:r w:rsidRPr="00330A13">
        <w:rPr>
          <w:lang w:val="fr-CA"/>
        </w:rPr>
        <w:t xml:space="preserve"> (exerçant ses activités sous le nom </w:t>
      </w:r>
      <w:proofErr w:type="spellStart"/>
      <w:r w:rsidRPr="00330A13">
        <w:rPr>
          <w:b/>
          <w:bCs/>
          <w:lang w:val="fr-CA"/>
        </w:rPr>
        <w:t>Sygnature</w:t>
      </w:r>
      <w:proofErr w:type="spellEnd"/>
      <w:r w:rsidRPr="00330A13">
        <w:rPr>
          <w:b/>
          <w:bCs/>
          <w:lang w:val="fr-CA"/>
        </w:rPr>
        <w:t xml:space="preserve"> </w:t>
      </w:r>
      <w:proofErr w:type="spellStart"/>
      <w:r w:rsidRPr="00330A13">
        <w:rPr>
          <w:b/>
          <w:bCs/>
          <w:lang w:val="fr-CA"/>
        </w:rPr>
        <w:t>Discovery</w:t>
      </w:r>
      <w:r w:rsidRPr="000E1D36">
        <w:rPr>
          <w:b/>
          <w:bCs/>
          <w:vertAlign w:val="superscript"/>
          <w:lang w:val="fr-CA"/>
        </w:rPr>
        <w:t>MC</w:t>
      </w:r>
      <w:proofErr w:type="spellEnd"/>
      <w:r w:rsidRPr="00330A13">
        <w:rPr>
          <w:lang w:val="fr-CA"/>
        </w:rPr>
        <w:t>) agit en tant qu’entité responsable des renseignements personnels pour les personnes situées au Québec, Canada.</w:t>
      </w:r>
    </w:p>
    <w:p w14:paraId="54D857F6" w14:textId="77777777" w:rsidR="00EE1F12" w:rsidRPr="00330A13" w:rsidRDefault="00EE1F12" w:rsidP="00EE1F12">
      <w:pPr>
        <w:rPr>
          <w:lang w:val="fr-CA"/>
        </w:rPr>
      </w:pPr>
      <w:r w:rsidRPr="00330A13">
        <w:rPr>
          <w:lang w:val="fr-CA"/>
        </w:rPr>
        <w:t>Dans certaines circonstances, ces entités peuvent agir en tant que responsables conjoints (ou personnes conjointement responsables) lorsque des systèmes, services ou opérations commerciales sont partagés.</w:t>
      </w:r>
    </w:p>
    <w:p w14:paraId="0AB36C96" w14:textId="77777777" w:rsidR="00EE1F12" w:rsidRPr="00330A13" w:rsidRDefault="00EE1F12" w:rsidP="00EE1F12">
      <w:pPr>
        <w:rPr>
          <w:lang w:val="fr-CA"/>
        </w:rPr>
      </w:pPr>
      <w:r w:rsidRPr="00330A13">
        <w:rPr>
          <w:lang w:val="fr-CA"/>
        </w:rPr>
        <w:t>Nous avons désigné un responsable de la protection des données (au Royaume-Uni) et un responsable des renseignements personnels (au Québec), chargés de superviser les questions relatives au présent avis de confidentialité. Pour toute question concernant le présent avis, y compris toute demande visant à exercer vos droits légaux, veuillez utiliser les coordonnées ci-dessous.</w:t>
      </w:r>
    </w:p>
    <w:p w14:paraId="20595F68" w14:textId="77777777" w:rsidR="00EE1F12" w:rsidRPr="00BA2E98" w:rsidRDefault="00000000" w:rsidP="00EE1F12">
      <w:r>
        <w:pict w14:anchorId="1501CB4B">
          <v:rect id="_x0000_i1027" style="width:0;height:1.5pt" o:hralign="center" o:hrstd="t" o:hr="t" fillcolor="#a0a0a0" stroked="f"/>
        </w:pict>
      </w:r>
    </w:p>
    <w:p w14:paraId="1FADD301" w14:textId="77777777" w:rsidR="00EE1F12" w:rsidRPr="00BA2E98" w:rsidRDefault="00EE1F12" w:rsidP="00EE1F12">
      <w:pPr>
        <w:rPr>
          <w:b/>
          <w:bCs/>
        </w:rPr>
      </w:pPr>
      <w:proofErr w:type="spellStart"/>
      <w:r w:rsidRPr="00BA2E98">
        <w:rPr>
          <w:b/>
          <w:bCs/>
        </w:rPr>
        <w:t>Coordonnées</w:t>
      </w:r>
      <w:proofErr w:type="spellEnd"/>
    </w:p>
    <w:p w14:paraId="6A848602" w14:textId="36ABF9B5" w:rsidR="00EE1F12" w:rsidRPr="00BA2E98" w:rsidRDefault="00EE1F12" w:rsidP="00EE1F12">
      <w:proofErr w:type="spellStart"/>
      <w:proofErr w:type="gramStart"/>
      <w:r w:rsidRPr="00BA2E98">
        <w:rPr>
          <w:b/>
          <w:bCs/>
        </w:rPr>
        <w:t>Titre</w:t>
      </w:r>
      <w:proofErr w:type="spellEnd"/>
      <w:r w:rsidRPr="00BA2E98">
        <w:rPr>
          <w:b/>
          <w:bCs/>
        </w:rPr>
        <w:t xml:space="preserve"> :</w:t>
      </w:r>
      <w:proofErr w:type="gramEnd"/>
      <w:r w:rsidRPr="00BA2E98">
        <w:t xml:space="preserve"> </w:t>
      </w:r>
      <w:proofErr w:type="spellStart"/>
      <w:r w:rsidRPr="00BA2E98">
        <w:t>Responsable</w:t>
      </w:r>
      <w:proofErr w:type="spellEnd"/>
      <w:r w:rsidRPr="00BA2E98">
        <w:t xml:space="preserve"> de la protection des données</w:t>
      </w:r>
      <w:r w:rsidRPr="00BA2E98">
        <w:br/>
      </w:r>
      <w:r w:rsidR="009102B9" w:rsidRPr="00BA2E98">
        <w:rPr>
          <w:b/>
          <w:bCs/>
        </w:rPr>
        <w:t>Société:</w:t>
      </w:r>
      <w:r w:rsidRPr="00BA2E98">
        <w:t xml:space="preserve"> </w:t>
      </w:r>
      <w:proofErr w:type="spellStart"/>
      <w:r w:rsidRPr="00BA2E98">
        <w:t>Sygnature</w:t>
      </w:r>
      <w:proofErr w:type="spellEnd"/>
      <w:r w:rsidRPr="00BA2E98">
        <w:t xml:space="preserve"> Discovery Limited</w:t>
      </w:r>
      <w:r w:rsidRPr="00BA2E98">
        <w:br/>
      </w:r>
      <w:proofErr w:type="spellStart"/>
      <w:proofErr w:type="gramStart"/>
      <w:r w:rsidRPr="00BA2E98">
        <w:rPr>
          <w:b/>
          <w:bCs/>
        </w:rPr>
        <w:t>Adresse</w:t>
      </w:r>
      <w:proofErr w:type="spellEnd"/>
      <w:r w:rsidRPr="00BA2E98">
        <w:rPr>
          <w:b/>
          <w:bCs/>
        </w:rPr>
        <w:t xml:space="preserve"> :</w:t>
      </w:r>
      <w:proofErr w:type="gramEnd"/>
      <w:r w:rsidRPr="00BA2E98">
        <w:t xml:space="preserve"> The Discovery Building, </w:t>
      </w:r>
      <w:proofErr w:type="spellStart"/>
      <w:r w:rsidRPr="00BA2E98">
        <w:t>BioCity</w:t>
      </w:r>
      <w:proofErr w:type="spellEnd"/>
      <w:r w:rsidRPr="00BA2E98">
        <w:t xml:space="preserve">, </w:t>
      </w:r>
      <w:proofErr w:type="spellStart"/>
      <w:r w:rsidRPr="00BA2E98">
        <w:t>Pennyfoot</w:t>
      </w:r>
      <w:proofErr w:type="spellEnd"/>
      <w:r w:rsidRPr="00BA2E98">
        <w:t xml:space="preserve"> Street, Nottingham, NG1 1GR, </w:t>
      </w:r>
      <w:proofErr w:type="spellStart"/>
      <w:r w:rsidRPr="00BA2E98">
        <w:t>Royaume</w:t>
      </w:r>
      <w:proofErr w:type="spellEnd"/>
      <w:r w:rsidRPr="00BA2E98">
        <w:t>-Uni</w:t>
      </w:r>
      <w:r w:rsidRPr="00BA2E98">
        <w:br/>
      </w:r>
      <w:proofErr w:type="spellStart"/>
      <w:proofErr w:type="gramStart"/>
      <w:r>
        <w:rPr>
          <w:b/>
          <w:bCs/>
        </w:rPr>
        <w:t>Courriel</w:t>
      </w:r>
      <w:proofErr w:type="spellEnd"/>
      <w:r w:rsidRPr="00BA2E98">
        <w:rPr>
          <w:b/>
          <w:bCs/>
        </w:rPr>
        <w:t xml:space="preserve"> :</w:t>
      </w:r>
      <w:proofErr w:type="gramEnd"/>
      <w:r w:rsidRPr="00BA2E98">
        <w:t xml:space="preserve"> BusDev@sygnaturediscovery.com</w:t>
      </w:r>
      <w:r w:rsidRPr="00BA2E98">
        <w:br/>
      </w:r>
      <w:proofErr w:type="spellStart"/>
      <w:proofErr w:type="gramStart"/>
      <w:r w:rsidRPr="00BA2E98">
        <w:rPr>
          <w:b/>
          <w:bCs/>
        </w:rPr>
        <w:t>Téléphone</w:t>
      </w:r>
      <w:proofErr w:type="spellEnd"/>
      <w:r w:rsidRPr="00BA2E98">
        <w:rPr>
          <w:b/>
          <w:bCs/>
        </w:rPr>
        <w:t xml:space="preserve"> :</w:t>
      </w:r>
      <w:proofErr w:type="gramEnd"/>
      <w:r w:rsidRPr="00BA2E98">
        <w:t xml:space="preserve"> +44 (0)115 9415 401</w:t>
      </w:r>
    </w:p>
    <w:p w14:paraId="7915E0DA" w14:textId="77777777" w:rsidR="00EE1F12" w:rsidRPr="00330A13" w:rsidRDefault="00EE1F12" w:rsidP="00EE1F12">
      <w:pPr>
        <w:rPr>
          <w:lang w:val="fr-CA"/>
        </w:rPr>
      </w:pPr>
      <w:r w:rsidRPr="00330A13">
        <w:rPr>
          <w:b/>
          <w:bCs/>
          <w:lang w:val="fr-CA"/>
        </w:rPr>
        <w:t>Titre :</w:t>
      </w:r>
      <w:r w:rsidRPr="00330A13">
        <w:rPr>
          <w:lang w:val="fr-CA"/>
        </w:rPr>
        <w:t xml:space="preserve"> Responsable des renseignements personnels</w:t>
      </w:r>
      <w:r w:rsidRPr="00330A13">
        <w:rPr>
          <w:lang w:val="fr-CA"/>
        </w:rPr>
        <w:br/>
      </w:r>
      <w:r w:rsidRPr="00330A13">
        <w:rPr>
          <w:b/>
          <w:bCs/>
          <w:lang w:val="fr-CA"/>
        </w:rPr>
        <w:t>Société :</w:t>
      </w:r>
      <w:r w:rsidRPr="00330A13">
        <w:rPr>
          <w:lang w:val="fr-CA"/>
        </w:rPr>
        <w:t xml:space="preserve"> NuChem Sciences Inc. (exerçant ses activités sous le nom </w:t>
      </w:r>
      <w:proofErr w:type="spellStart"/>
      <w:r w:rsidRPr="00330A13">
        <w:rPr>
          <w:lang w:val="fr-CA"/>
        </w:rPr>
        <w:t>Sygnature</w:t>
      </w:r>
      <w:proofErr w:type="spellEnd"/>
      <w:r w:rsidRPr="00330A13">
        <w:rPr>
          <w:lang w:val="fr-CA"/>
        </w:rPr>
        <w:t xml:space="preserve"> </w:t>
      </w:r>
      <w:proofErr w:type="spellStart"/>
      <w:r w:rsidRPr="00330A13">
        <w:rPr>
          <w:lang w:val="fr-CA"/>
        </w:rPr>
        <w:t>Discovery</w:t>
      </w:r>
      <w:r w:rsidRPr="000E1D36">
        <w:rPr>
          <w:vertAlign w:val="superscript"/>
          <w:lang w:val="fr-CA"/>
        </w:rPr>
        <w:t>MC</w:t>
      </w:r>
      <w:proofErr w:type="spellEnd"/>
      <w:r w:rsidRPr="00330A13">
        <w:rPr>
          <w:lang w:val="fr-CA"/>
        </w:rPr>
        <w:t>)</w:t>
      </w:r>
      <w:r w:rsidRPr="00330A13">
        <w:rPr>
          <w:lang w:val="fr-CA"/>
        </w:rPr>
        <w:br/>
      </w:r>
      <w:r w:rsidRPr="00330A13">
        <w:rPr>
          <w:b/>
          <w:bCs/>
          <w:lang w:val="fr-CA"/>
        </w:rPr>
        <w:t>Adresse :</w:t>
      </w:r>
      <w:r w:rsidRPr="00330A13">
        <w:rPr>
          <w:lang w:val="fr-CA"/>
        </w:rPr>
        <w:t xml:space="preserve"> 2350 Cohen Street, Saint-Laurent, QC, H4R 2N6, Canada</w:t>
      </w:r>
      <w:r w:rsidRPr="00330A13">
        <w:rPr>
          <w:lang w:val="fr-CA"/>
        </w:rPr>
        <w:br/>
      </w:r>
      <w:r>
        <w:rPr>
          <w:b/>
          <w:bCs/>
          <w:lang w:val="fr-CA"/>
        </w:rPr>
        <w:t>Courriel</w:t>
      </w:r>
      <w:r w:rsidRPr="00330A13">
        <w:rPr>
          <w:b/>
          <w:bCs/>
          <w:lang w:val="fr-CA"/>
        </w:rPr>
        <w:t xml:space="preserve"> :</w:t>
      </w:r>
      <w:r w:rsidRPr="00330A13">
        <w:rPr>
          <w:lang w:val="fr-CA"/>
        </w:rPr>
        <w:t xml:space="preserve"> andre.giroux@sygnaturediscovery.com</w:t>
      </w:r>
      <w:r w:rsidRPr="00330A13">
        <w:rPr>
          <w:lang w:val="fr-CA"/>
        </w:rPr>
        <w:br/>
      </w:r>
      <w:r w:rsidRPr="00330A13">
        <w:rPr>
          <w:b/>
          <w:bCs/>
          <w:lang w:val="fr-CA"/>
        </w:rPr>
        <w:t>Téléphone :</w:t>
      </w:r>
      <w:r w:rsidRPr="00330A13">
        <w:rPr>
          <w:lang w:val="fr-CA"/>
        </w:rPr>
        <w:t xml:space="preserve"> 514-416-5659 </w:t>
      </w:r>
      <w:proofErr w:type="gramStart"/>
      <w:r w:rsidRPr="00330A13">
        <w:rPr>
          <w:lang w:val="fr-CA"/>
        </w:rPr>
        <w:t>poste</w:t>
      </w:r>
      <w:proofErr w:type="gramEnd"/>
      <w:r w:rsidRPr="00330A13">
        <w:rPr>
          <w:lang w:val="fr-CA"/>
        </w:rPr>
        <w:t xml:space="preserve"> 1208</w:t>
      </w:r>
    </w:p>
    <w:p w14:paraId="575FFB23" w14:textId="77777777" w:rsidR="00EE1F12" w:rsidRPr="00330A13" w:rsidRDefault="00EE1F12" w:rsidP="00EE1F12">
      <w:pPr>
        <w:rPr>
          <w:lang w:val="fr-CA"/>
        </w:rPr>
      </w:pPr>
      <w:r w:rsidRPr="00330A13">
        <w:rPr>
          <w:lang w:val="fr-CA"/>
        </w:rPr>
        <w:t>Vous avez le droit de déposer une plainte à tout moment auprès de l’</w:t>
      </w:r>
      <w:r w:rsidRPr="00330A13">
        <w:rPr>
          <w:b/>
          <w:bCs/>
          <w:lang w:val="fr-CA"/>
        </w:rPr>
        <w:t xml:space="preserve">Information </w:t>
      </w:r>
      <w:proofErr w:type="spellStart"/>
      <w:r w:rsidRPr="00330A13">
        <w:rPr>
          <w:b/>
          <w:bCs/>
          <w:lang w:val="fr-CA"/>
        </w:rPr>
        <w:t>Commissioner’s</w:t>
      </w:r>
      <w:proofErr w:type="spellEnd"/>
      <w:r w:rsidRPr="00330A13">
        <w:rPr>
          <w:b/>
          <w:bCs/>
          <w:lang w:val="fr-CA"/>
        </w:rPr>
        <w:t xml:space="preserve"> Office (ICO)</w:t>
      </w:r>
      <w:r w:rsidRPr="00330A13">
        <w:rPr>
          <w:lang w:val="fr-CA"/>
        </w:rPr>
        <w:t>, l’autorité de contrôle britannique en matière de protection des données (</w:t>
      </w:r>
      <w:hyperlink r:id="rId7" w:tgtFrame="_new" w:history="1">
        <w:r w:rsidRPr="00330A13">
          <w:rPr>
            <w:rStyle w:val="Hyperlink"/>
            <w:lang w:val="fr-CA"/>
          </w:rPr>
          <w:t>www.ico.org.uk</w:t>
        </w:r>
      </w:hyperlink>
      <w:r w:rsidRPr="00330A13">
        <w:rPr>
          <w:lang w:val="fr-CA"/>
        </w:rPr>
        <w:t xml:space="preserve">), ou auprès de la </w:t>
      </w:r>
      <w:r w:rsidRPr="00330A13">
        <w:rPr>
          <w:b/>
          <w:bCs/>
          <w:lang w:val="fr-CA"/>
        </w:rPr>
        <w:t>Commission d’accès à l’information du Québec (CAI)</w:t>
      </w:r>
      <w:r w:rsidRPr="00330A13">
        <w:rPr>
          <w:lang w:val="fr-CA"/>
        </w:rPr>
        <w:t>, l’autorité de contrôle compétente au Québec. Nous apprécierions toutefois avoir l’occasion de traiter vos préoccupations avant que vous ne contactiez l’ICO ou la CAI ; nous vous invitons donc à nous contacter en premier lieu.</w:t>
      </w:r>
    </w:p>
    <w:p w14:paraId="183255F1" w14:textId="77777777" w:rsidR="00EE1F12" w:rsidRPr="00BA2E98" w:rsidRDefault="00000000" w:rsidP="00EE1F12">
      <w:r>
        <w:pict w14:anchorId="00E0B306">
          <v:rect id="_x0000_i1028" style="width:0;height:1.5pt" o:hralign="center" o:hrstd="t" o:hr="t" fillcolor="#a0a0a0" stroked="f"/>
        </w:pict>
      </w:r>
    </w:p>
    <w:p w14:paraId="5E17CB6D" w14:textId="77777777" w:rsidR="00EE1F12" w:rsidRPr="00330A13" w:rsidRDefault="00EE1F12" w:rsidP="00EE1F12">
      <w:pPr>
        <w:rPr>
          <w:b/>
          <w:bCs/>
          <w:lang w:val="fr-CA"/>
        </w:rPr>
      </w:pPr>
      <w:r w:rsidRPr="00330A13">
        <w:rPr>
          <w:b/>
          <w:bCs/>
          <w:lang w:val="fr-CA"/>
        </w:rPr>
        <w:t>Votre obligation de nous informer des changements</w:t>
      </w:r>
    </w:p>
    <w:p w14:paraId="51E3FC5F" w14:textId="77777777" w:rsidR="00EE1F12" w:rsidRPr="00330A13" w:rsidRDefault="00EE1F12" w:rsidP="00EE1F12">
      <w:pPr>
        <w:rPr>
          <w:lang w:val="fr-CA"/>
        </w:rPr>
      </w:pPr>
      <w:r w:rsidRPr="00330A13">
        <w:rPr>
          <w:lang w:val="fr-CA"/>
        </w:rPr>
        <w:t>Il est important que les données personnelles que nous détenons à votre sujet soient exactes et à jour. Veuillez nous informer de toute modification de vos données personnelles au cours de votre relation avec nous.</w:t>
      </w:r>
    </w:p>
    <w:p w14:paraId="3255B84E" w14:textId="77777777" w:rsidR="00EE1F12" w:rsidRPr="00BA2E98" w:rsidRDefault="00000000" w:rsidP="00EE1F12">
      <w:r>
        <w:pict w14:anchorId="47409830">
          <v:rect id="_x0000_i1029" style="width:0;height:1.5pt" o:hralign="center" o:hrstd="t" o:hr="t" fillcolor="#a0a0a0" stroked="f"/>
        </w:pict>
      </w:r>
    </w:p>
    <w:p w14:paraId="1D8C627A" w14:textId="77777777" w:rsidR="00EE1F12" w:rsidRPr="00330A13" w:rsidRDefault="00EE1F12" w:rsidP="00EE1F12">
      <w:pPr>
        <w:rPr>
          <w:b/>
          <w:bCs/>
          <w:lang w:val="fr-CA"/>
        </w:rPr>
      </w:pPr>
      <w:r w:rsidRPr="00330A13">
        <w:rPr>
          <w:b/>
          <w:bCs/>
          <w:lang w:val="fr-CA"/>
        </w:rPr>
        <w:t>Liens vers des sites tiers</w:t>
      </w:r>
    </w:p>
    <w:p w14:paraId="2DAAA981" w14:textId="77777777" w:rsidR="00EE1F12" w:rsidRPr="00330A13" w:rsidRDefault="00EE1F12" w:rsidP="00EE1F12">
      <w:pPr>
        <w:rPr>
          <w:lang w:val="fr-CA"/>
        </w:rPr>
      </w:pPr>
      <w:r w:rsidRPr="00330A13">
        <w:rPr>
          <w:lang w:val="fr-CA"/>
        </w:rPr>
        <w:t>Ce site web peut contenir des liens vers des sites web, des modules ou des applications de tiers. Le fait de cliquer sur ces liens ou d’activer ces connexions peut permettre à des tiers de collecter ou de partager des données vous concernant. Nous ne contrôlons pas ces sites web tiers et ne sommes pas responsables de leurs avis de confidentialité. Lorsque vous quittez notre site web, nous vous encourageons à consulter l’avis de confidentialité de chaque site que vous visitez.</w:t>
      </w:r>
    </w:p>
    <w:p w14:paraId="073582C6" w14:textId="77777777" w:rsidR="00EE1F12" w:rsidRPr="00BA2E98" w:rsidRDefault="00000000" w:rsidP="00EE1F12">
      <w:r>
        <w:pict w14:anchorId="141B4D52">
          <v:rect id="_x0000_i1030" style="width:0;height:1.5pt" o:hralign="center" o:hrstd="t" o:hr="t" fillcolor="#a0a0a0" stroked="f"/>
        </w:pict>
      </w:r>
    </w:p>
    <w:p w14:paraId="2AE68F4B" w14:textId="77777777" w:rsidR="00EE1F12" w:rsidRPr="00330A13" w:rsidRDefault="00EE1F12" w:rsidP="00EE1F12">
      <w:pPr>
        <w:rPr>
          <w:b/>
          <w:bCs/>
          <w:lang w:val="fr-CA"/>
        </w:rPr>
      </w:pPr>
      <w:r w:rsidRPr="00330A13">
        <w:rPr>
          <w:b/>
          <w:bCs/>
          <w:lang w:val="fr-CA"/>
        </w:rPr>
        <w:t>3. LES DONNÉES QUE NOUS COLLECTONS À VOTRE SUJET</w:t>
      </w:r>
    </w:p>
    <w:p w14:paraId="6A13EDE9" w14:textId="77777777" w:rsidR="00EE1F12" w:rsidRPr="00330A13" w:rsidRDefault="00EE1F12" w:rsidP="00EE1F12">
      <w:pPr>
        <w:rPr>
          <w:lang w:val="fr-CA"/>
        </w:rPr>
      </w:pPr>
      <w:r w:rsidRPr="00330A13">
        <w:rPr>
          <w:lang w:val="fr-CA"/>
        </w:rPr>
        <w:t>Les données personnelles, ou renseignements personnels, désignent toute information concernant une personne identifiable. Elles n’incluent pas les données dont l’identité a été supprimée (données anonymes).</w:t>
      </w:r>
    </w:p>
    <w:p w14:paraId="199AF04B" w14:textId="77777777" w:rsidR="00EE1F12" w:rsidRPr="00330A13" w:rsidRDefault="00EE1F12" w:rsidP="00EE1F12">
      <w:pPr>
        <w:rPr>
          <w:lang w:val="fr-CA"/>
        </w:rPr>
      </w:pPr>
      <w:r w:rsidRPr="00330A13">
        <w:rPr>
          <w:lang w:val="fr-CA"/>
        </w:rPr>
        <w:lastRenderedPageBreak/>
        <w:t>Nous pouvons collecter, utiliser, conserver et transférer différents types de données personnelles vous concernant, que nous avons regroupées comme suit :</w:t>
      </w:r>
    </w:p>
    <w:p w14:paraId="68012F41" w14:textId="77777777" w:rsidR="00EE1F12" w:rsidRPr="00330A13" w:rsidRDefault="00EE1F12" w:rsidP="00EE1F12">
      <w:pPr>
        <w:numPr>
          <w:ilvl w:val="0"/>
          <w:numId w:val="20"/>
        </w:numPr>
        <w:spacing w:after="160" w:line="278" w:lineRule="auto"/>
        <w:rPr>
          <w:lang w:val="fr-CA"/>
        </w:rPr>
      </w:pPr>
      <w:r w:rsidRPr="00330A13">
        <w:rPr>
          <w:b/>
          <w:bCs/>
          <w:lang w:val="fr-CA"/>
        </w:rPr>
        <w:t>Données d’identité</w:t>
      </w:r>
      <w:r w:rsidRPr="00330A13">
        <w:rPr>
          <w:lang w:val="fr-CA"/>
        </w:rPr>
        <w:t xml:space="preserve"> : prénom, nom et titre ;</w:t>
      </w:r>
    </w:p>
    <w:p w14:paraId="107ED1CB" w14:textId="77777777" w:rsidR="00EE1F12" w:rsidRPr="00330A13" w:rsidRDefault="00EE1F12" w:rsidP="00EE1F12">
      <w:pPr>
        <w:numPr>
          <w:ilvl w:val="0"/>
          <w:numId w:val="20"/>
        </w:numPr>
        <w:spacing w:after="160" w:line="278" w:lineRule="auto"/>
        <w:rPr>
          <w:lang w:val="fr-CA"/>
        </w:rPr>
      </w:pPr>
      <w:r w:rsidRPr="00330A13">
        <w:rPr>
          <w:b/>
          <w:bCs/>
          <w:lang w:val="fr-CA"/>
        </w:rPr>
        <w:t>Données de contact</w:t>
      </w:r>
      <w:r w:rsidRPr="00330A13">
        <w:rPr>
          <w:lang w:val="fr-CA"/>
        </w:rPr>
        <w:t xml:space="preserve"> : adresse</w:t>
      </w:r>
      <w:r>
        <w:rPr>
          <w:lang w:val="fr-CA"/>
        </w:rPr>
        <w:t>, courriel</w:t>
      </w:r>
      <w:r w:rsidRPr="00330A13">
        <w:rPr>
          <w:lang w:val="fr-CA"/>
        </w:rPr>
        <w:t xml:space="preserve"> et numéros de téléphone ;</w:t>
      </w:r>
    </w:p>
    <w:p w14:paraId="6C4311EA" w14:textId="77777777" w:rsidR="00EE1F12" w:rsidRPr="00330A13" w:rsidRDefault="00EE1F12" w:rsidP="00EE1F12">
      <w:pPr>
        <w:numPr>
          <w:ilvl w:val="0"/>
          <w:numId w:val="20"/>
        </w:numPr>
        <w:spacing w:after="160" w:line="278" w:lineRule="auto"/>
        <w:rPr>
          <w:lang w:val="fr-CA"/>
        </w:rPr>
      </w:pPr>
      <w:r w:rsidRPr="00330A13">
        <w:rPr>
          <w:b/>
          <w:bCs/>
          <w:lang w:val="fr-CA"/>
        </w:rPr>
        <w:t>Données techniques</w:t>
      </w:r>
      <w:r w:rsidRPr="00330A13">
        <w:rPr>
          <w:lang w:val="fr-CA"/>
        </w:rPr>
        <w:t xml:space="preserve"> : adresse de protocole Internet (</w:t>
      </w:r>
      <w:r>
        <w:rPr>
          <w:lang w:val="fr-CA"/>
        </w:rPr>
        <w:t>PI</w:t>
      </w:r>
      <w:r w:rsidRPr="00330A13">
        <w:rPr>
          <w:lang w:val="fr-CA"/>
        </w:rPr>
        <w:t>), type et version du navigateur, paramètres de fuseau horaire et localisation, types et versions des plug-ins du navigateur, système d’exploitation, plateforme et autres technologies des appareils utilisés pour accéder à ce site web ;</w:t>
      </w:r>
    </w:p>
    <w:p w14:paraId="64132E8C" w14:textId="77777777" w:rsidR="00EE1F12" w:rsidRPr="00330A13" w:rsidRDefault="00EE1F12" w:rsidP="00EE1F12">
      <w:pPr>
        <w:numPr>
          <w:ilvl w:val="0"/>
          <w:numId w:val="20"/>
        </w:numPr>
        <w:spacing w:after="160" w:line="278" w:lineRule="auto"/>
        <w:rPr>
          <w:lang w:val="fr-CA"/>
        </w:rPr>
      </w:pPr>
      <w:r w:rsidRPr="00330A13">
        <w:rPr>
          <w:b/>
          <w:bCs/>
          <w:lang w:val="fr-CA"/>
        </w:rPr>
        <w:t>Données d’utilisation</w:t>
      </w:r>
      <w:r w:rsidRPr="00330A13">
        <w:rPr>
          <w:lang w:val="fr-CA"/>
        </w:rPr>
        <w:t xml:space="preserve"> : informations sur la manière dont vous utilisez notre site web ;</w:t>
      </w:r>
    </w:p>
    <w:p w14:paraId="4EEDAA78" w14:textId="77777777" w:rsidR="00EE1F12" w:rsidRPr="00330A13" w:rsidRDefault="00EE1F12" w:rsidP="00EE1F12">
      <w:pPr>
        <w:numPr>
          <w:ilvl w:val="0"/>
          <w:numId w:val="20"/>
        </w:numPr>
        <w:spacing w:after="160" w:line="278" w:lineRule="auto"/>
        <w:rPr>
          <w:lang w:val="fr-CA"/>
        </w:rPr>
      </w:pPr>
      <w:r w:rsidRPr="00330A13">
        <w:rPr>
          <w:b/>
          <w:bCs/>
          <w:lang w:val="fr-CA"/>
        </w:rPr>
        <w:t>Données de marketing et de communication</w:t>
      </w:r>
      <w:r w:rsidRPr="00330A13">
        <w:rPr>
          <w:lang w:val="fr-CA"/>
        </w:rPr>
        <w:t xml:space="preserve"> : préférences en matière de réception de communications marketing de notre part et de la part de tiers, ainsi que vos préférences de communication.</w:t>
      </w:r>
    </w:p>
    <w:p w14:paraId="0EB18FDE" w14:textId="77777777" w:rsidR="00EE1F12" w:rsidRPr="00330A13" w:rsidRDefault="00EE1F12" w:rsidP="00EE1F12">
      <w:pPr>
        <w:rPr>
          <w:lang w:val="fr-CA"/>
        </w:rPr>
      </w:pPr>
      <w:r w:rsidRPr="00330A13">
        <w:rPr>
          <w:lang w:val="fr-CA"/>
        </w:rPr>
        <w:t xml:space="preserve">Nous collectons, utilisons et partageons également des </w:t>
      </w:r>
      <w:r w:rsidRPr="00330A13">
        <w:rPr>
          <w:b/>
          <w:bCs/>
          <w:lang w:val="fr-CA"/>
        </w:rPr>
        <w:t>données agrégées</w:t>
      </w:r>
      <w:r w:rsidRPr="00330A13">
        <w:rPr>
          <w:lang w:val="fr-CA"/>
        </w:rPr>
        <w:t>, telles que des données statistiques ou démographiques, à quelque fin que ce soit. Les données agrégées peuvent être dérivées de vos données personnelles, mais ne sont pas considérées comme des données personnelles au sens de la loi, car elles ne révèlent pas directement ou indirectement votre identité. Par exemple, nous pouvons agréger vos données d’utilisation afin de calculer le pourcentage d’utilisateurs accédant à une fonctionnalité spécifique du site web. Toutefois, si nous combinons ou associons des données agrégées à vos données personnelles de manière à pouvoir vous identifier directement ou indirectement, nous traiterons ces données combinées comme des données personnelles, conformément au présent avis de confidentialité.</w:t>
      </w:r>
    </w:p>
    <w:p w14:paraId="4CE8FC0F" w14:textId="77777777" w:rsidR="00EE1F12" w:rsidRPr="00330A13" w:rsidRDefault="00EE1F12" w:rsidP="00EE1F12">
      <w:pPr>
        <w:rPr>
          <w:lang w:val="fr-CA"/>
        </w:rPr>
      </w:pPr>
      <w:r w:rsidRPr="00330A13">
        <w:rPr>
          <w:lang w:val="fr-CA"/>
        </w:rPr>
        <w:t xml:space="preserve">Nous ne collectons aucune </w:t>
      </w:r>
      <w:r w:rsidRPr="00330A13">
        <w:rPr>
          <w:b/>
          <w:bCs/>
          <w:lang w:val="fr-CA"/>
        </w:rPr>
        <w:t>catégorie particulière de données personnelles</w:t>
      </w:r>
      <w:r w:rsidRPr="00330A13">
        <w:rPr>
          <w:lang w:val="fr-CA"/>
        </w:rPr>
        <w:t xml:space="preserve"> vous concernant (notamment des informations relatives à votre origine raciale ou ethnique, vos croyances religieuses ou philosophiques, votre vie sexuelle, votre orientation sexuelle, vos opinions politiques, votre appartenance syndicale, des informations relatives à votre santé, ou des données génétiques et biométriques). Nous ne collectons pas non plus d’informations relatives aux condamnations pénales et aux infractions.</w:t>
      </w:r>
    </w:p>
    <w:p w14:paraId="211A9F12" w14:textId="77777777" w:rsidR="00EE1F12" w:rsidRPr="00330A13" w:rsidRDefault="00EE1F12" w:rsidP="00EE1F12">
      <w:pPr>
        <w:rPr>
          <w:lang w:val="fr-CA"/>
        </w:rPr>
      </w:pPr>
      <w:r w:rsidRPr="00330A13">
        <w:rPr>
          <w:lang w:val="fr-CA"/>
        </w:rPr>
        <w:t>Certains de nos outils d’analyse du site web et de marketing peuvent impliquer l’utilisation de données personnelles afin d’analyser des préférences, des centres d’intérêt ou des comportements, dans le but d’améliorer le contenu de notre site web et l’efficacité de nos actions marketing. Cela n’implique pas de prise de décision automatisée produisant des effets juridiques ou des effets significatifs similaires pour les personnes concernées.</w:t>
      </w:r>
    </w:p>
    <w:p w14:paraId="1555444B" w14:textId="77777777" w:rsidR="00EE1F12" w:rsidRPr="00BA2E98" w:rsidRDefault="00000000" w:rsidP="00EE1F12">
      <w:r>
        <w:pict w14:anchorId="76720699">
          <v:rect id="_x0000_i1031" style="width:0;height:1.5pt" o:hralign="center" o:hrstd="t" o:hr="t" fillcolor="#a0a0a0" stroked="f"/>
        </w:pict>
      </w:r>
    </w:p>
    <w:p w14:paraId="0329A10E" w14:textId="77777777" w:rsidR="00EE1F12" w:rsidRPr="00330A13" w:rsidRDefault="00EE1F12" w:rsidP="00EE1F12">
      <w:pPr>
        <w:rPr>
          <w:b/>
          <w:bCs/>
          <w:lang w:val="fr-CA"/>
        </w:rPr>
      </w:pPr>
      <w:r w:rsidRPr="00330A13">
        <w:rPr>
          <w:b/>
          <w:bCs/>
          <w:lang w:val="fr-CA"/>
        </w:rPr>
        <w:t>4. COMMENT VOS DONNÉES PERSONNELLES SONT-ELLES COLLECTÉES ?</w:t>
      </w:r>
    </w:p>
    <w:p w14:paraId="6F144537" w14:textId="77777777" w:rsidR="00EE1F12" w:rsidRPr="00330A13" w:rsidRDefault="00EE1F12" w:rsidP="00EE1F12">
      <w:pPr>
        <w:rPr>
          <w:lang w:val="fr-CA"/>
        </w:rPr>
      </w:pPr>
      <w:r w:rsidRPr="00330A13">
        <w:rPr>
          <w:lang w:val="fr-CA"/>
        </w:rPr>
        <w:t>Nous utilisons différentes méthodes pour collecter des données auprès de vous et à votre sujet, notamment :</w:t>
      </w:r>
    </w:p>
    <w:p w14:paraId="77B0327C" w14:textId="77777777" w:rsidR="00EE1F12" w:rsidRPr="00330A13" w:rsidRDefault="00EE1F12" w:rsidP="00EE1F12">
      <w:pPr>
        <w:numPr>
          <w:ilvl w:val="0"/>
          <w:numId w:val="21"/>
        </w:numPr>
        <w:spacing w:after="160" w:line="278" w:lineRule="auto"/>
        <w:rPr>
          <w:lang w:val="fr-CA"/>
        </w:rPr>
      </w:pPr>
      <w:r w:rsidRPr="00330A13">
        <w:rPr>
          <w:b/>
          <w:bCs/>
          <w:lang w:val="fr-CA"/>
        </w:rPr>
        <w:t>Interactions directes</w:t>
      </w:r>
      <w:r w:rsidRPr="00330A13">
        <w:rPr>
          <w:lang w:val="fr-CA"/>
        </w:rPr>
        <w:t xml:space="preserve"> : vous pouvez nous fournir vos données d’identité et de contact en remplissant des formulaires ou en communiquant avec nous par courrier, téléphone, </w:t>
      </w:r>
      <w:r>
        <w:rPr>
          <w:lang w:val="fr-CA"/>
        </w:rPr>
        <w:t>courriel</w:t>
      </w:r>
      <w:r w:rsidRPr="00330A13">
        <w:rPr>
          <w:lang w:val="fr-CA"/>
        </w:rPr>
        <w:t xml:space="preserve"> ou par tout autre moyen. Cela inclut les données personnelles que vous fournissez lorsque vous sollicitez nos services ou demandez à recevoir des communications marketing.</w:t>
      </w:r>
    </w:p>
    <w:p w14:paraId="3D8DB85B" w14:textId="77777777" w:rsidR="00EE1F12" w:rsidRPr="00330A13" w:rsidRDefault="00EE1F12" w:rsidP="00EE1F12">
      <w:pPr>
        <w:numPr>
          <w:ilvl w:val="0"/>
          <w:numId w:val="21"/>
        </w:numPr>
        <w:spacing w:after="160" w:line="278" w:lineRule="auto"/>
        <w:rPr>
          <w:lang w:val="fr-CA"/>
        </w:rPr>
      </w:pPr>
      <w:r w:rsidRPr="00330A13">
        <w:rPr>
          <w:b/>
          <w:bCs/>
          <w:lang w:val="fr-CA"/>
        </w:rPr>
        <w:lastRenderedPageBreak/>
        <w:t>Technologies ou interactions automatisées</w:t>
      </w:r>
      <w:r w:rsidRPr="00330A13">
        <w:rPr>
          <w:lang w:val="fr-CA"/>
        </w:rPr>
        <w:t xml:space="preserve"> : lorsque vous interagissez avec notre site web, nous pouvons collecter automatiquement des données techniques concernant votre équipement, vos actions de navigation et vos habitudes. Nous collectons ces données personnelles à l’aide de cookies et d’autres technologies similaires. Nous pouvons également recevoir des données techniques vous concernant si vous visitez d’autres sites web utilisant nos cookies. Veuillez consulter notre politique relative aux cookies pour plus d’informations.</w:t>
      </w:r>
    </w:p>
    <w:p w14:paraId="00E657E6" w14:textId="77777777" w:rsidR="00EE1F12" w:rsidRPr="00BA2E98" w:rsidRDefault="00000000" w:rsidP="00EE1F12">
      <w:r>
        <w:pict w14:anchorId="0F74042F">
          <v:rect id="_x0000_i1032" style="width:0;height:1.5pt" o:hralign="center" o:hrstd="t" o:hr="t" fillcolor="#a0a0a0" stroked="f"/>
        </w:pict>
      </w:r>
    </w:p>
    <w:p w14:paraId="1FC6C80E" w14:textId="77777777" w:rsidR="00EE1F12" w:rsidRPr="00330A13" w:rsidRDefault="00EE1F12" w:rsidP="00EE1F12">
      <w:pPr>
        <w:rPr>
          <w:b/>
          <w:bCs/>
          <w:lang w:val="fr-CA"/>
        </w:rPr>
      </w:pPr>
      <w:r w:rsidRPr="00330A13">
        <w:rPr>
          <w:b/>
          <w:bCs/>
          <w:lang w:val="fr-CA"/>
        </w:rPr>
        <w:t>5. COMMENT NOUS UTILISONS VOS DONNÉES PERSONNELLES</w:t>
      </w:r>
    </w:p>
    <w:p w14:paraId="27F58F17" w14:textId="77777777" w:rsidR="00EE1F12" w:rsidRPr="00330A13" w:rsidRDefault="00EE1F12" w:rsidP="00EE1F12">
      <w:pPr>
        <w:rPr>
          <w:lang w:val="fr-CA"/>
        </w:rPr>
      </w:pPr>
      <w:r w:rsidRPr="00330A13">
        <w:rPr>
          <w:lang w:val="fr-CA"/>
        </w:rPr>
        <w:t>Nous n’utiliserons vos données personnelles que lorsque la loi nous y autorise. Le plus souvent, nous utiliserons vos données personnelles dans les situations suivantes :</w:t>
      </w:r>
    </w:p>
    <w:p w14:paraId="127F27B5" w14:textId="77777777" w:rsidR="00EE1F12" w:rsidRPr="00330A13" w:rsidRDefault="00EE1F12" w:rsidP="00EE1F12">
      <w:pPr>
        <w:numPr>
          <w:ilvl w:val="0"/>
          <w:numId w:val="22"/>
        </w:numPr>
        <w:spacing w:after="160" w:line="278" w:lineRule="auto"/>
        <w:rPr>
          <w:lang w:val="fr-CA"/>
        </w:rPr>
      </w:pPr>
      <w:proofErr w:type="gramStart"/>
      <w:r w:rsidRPr="00330A13">
        <w:rPr>
          <w:lang w:val="fr-CA"/>
        </w:rPr>
        <w:t>lorsque</w:t>
      </w:r>
      <w:proofErr w:type="gramEnd"/>
      <w:r w:rsidRPr="00330A13">
        <w:rPr>
          <w:lang w:val="fr-CA"/>
        </w:rPr>
        <w:t xml:space="preserve"> nous devons exécuter le contrat que nous sommes sur le point de conclure ou que nous avons conclu avec vous ;</w:t>
      </w:r>
    </w:p>
    <w:p w14:paraId="33230B61" w14:textId="77777777" w:rsidR="00EE1F12" w:rsidRPr="00330A13" w:rsidRDefault="00EE1F12" w:rsidP="00EE1F12">
      <w:pPr>
        <w:numPr>
          <w:ilvl w:val="0"/>
          <w:numId w:val="22"/>
        </w:numPr>
        <w:spacing w:after="160" w:line="278" w:lineRule="auto"/>
        <w:rPr>
          <w:lang w:val="fr-CA"/>
        </w:rPr>
      </w:pPr>
      <w:proofErr w:type="gramStart"/>
      <w:r w:rsidRPr="00330A13">
        <w:rPr>
          <w:lang w:val="fr-CA"/>
        </w:rPr>
        <w:t>lorsque</w:t>
      </w:r>
      <w:proofErr w:type="gramEnd"/>
      <w:r w:rsidRPr="00330A13">
        <w:rPr>
          <w:lang w:val="fr-CA"/>
        </w:rPr>
        <w:t xml:space="preserve"> cela est nécessaire à la poursuite de nos intérêts légitimes (ou de ceux d’un tiers) et que vos intérêts et droits fondamentaux ne prévalent pas sur ces intérêts ;</w:t>
      </w:r>
    </w:p>
    <w:p w14:paraId="62786868" w14:textId="77777777" w:rsidR="00EE1F12" w:rsidRPr="00330A13" w:rsidRDefault="00EE1F12" w:rsidP="00EE1F12">
      <w:pPr>
        <w:numPr>
          <w:ilvl w:val="0"/>
          <w:numId w:val="22"/>
        </w:numPr>
        <w:spacing w:after="160" w:line="278" w:lineRule="auto"/>
        <w:rPr>
          <w:lang w:val="fr-CA"/>
        </w:rPr>
      </w:pPr>
      <w:proofErr w:type="gramStart"/>
      <w:r w:rsidRPr="00330A13">
        <w:rPr>
          <w:lang w:val="fr-CA"/>
        </w:rPr>
        <w:t>lorsque</w:t>
      </w:r>
      <w:proofErr w:type="gramEnd"/>
      <w:r w:rsidRPr="00330A13">
        <w:rPr>
          <w:lang w:val="fr-CA"/>
        </w:rPr>
        <w:t xml:space="preserve"> nous devons nous conformer à une obligation légale ou réglementaire.</w:t>
      </w:r>
    </w:p>
    <w:p w14:paraId="404A5002" w14:textId="77777777" w:rsidR="00EE1F12" w:rsidRPr="00330A13" w:rsidRDefault="00EE1F12" w:rsidP="00EE1F12">
      <w:pPr>
        <w:rPr>
          <w:lang w:val="fr-CA"/>
        </w:rPr>
      </w:pPr>
      <w:r w:rsidRPr="00330A13">
        <w:rPr>
          <w:lang w:val="fr-CA"/>
        </w:rPr>
        <w:t>Cliquez ici pour en savoir plus sur les différents fondements juridiques que nous utilisons pour traiter vos données personnelles.</w:t>
      </w:r>
    </w:p>
    <w:p w14:paraId="7DEC465F" w14:textId="77777777" w:rsidR="00EE1F12" w:rsidRPr="00330A13" w:rsidRDefault="00EE1F12" w:rsidP="00EE1F12">
      <w:pPr>
        <w:rPr>
          <w:lang w:val="fr-CA"/>
        </w:rPr>
      </w:pPr>
      <w:r w:rsidRPr="00330A13">
        <w:rPr>
          <w:lang w:val="fr-CA"/>
        </w:rPr>
        <w:t xml:space="preserve">Lorsque la loi applicable le permet, et sous réserve des exigences propres à chaque juridiction, nous ne nous appuyons généralement pas sur le consentement comme base juridique pour le traitement de vos données personnelles, sauf en ce qui concerne l’envoi de communications de marketing direct par </w:t>
      </w:r>
      <w:r>
        <w:rPr>
          <w:lang w:val="fr-CA"/>
        </w:rPr>
        <w:t>courriel</w:t>
      </w:r>
      <w:r w:rsidRPr="00330A13">
        <w:rPr>
          <w:lang w:val="fr-CA"/>
        </w:rPr>
        <w:t>. Vous avez le droit de retirer votre consentement au marketing à tout moment en nous contactant ou en suivant la procédure de retrait du consentement indiquée dans les communications de marketing direct que nous avons pu vous envoyer.</w:t>
      </w:r>
    </w:p>
    <w:p w14:paraId="6C54AF0F" w14:textId="77777777" w:rsidR="00EE1F12" w:rsidRPr="00BA2E98" w:rsidRDefault="00000000" w:rsidP="00EE1F12">
      <w:r>
        <w:pict w14:anchorId="70D1486D">
          <v:rect id="_x0000_i1033" style="width:0;height:1.5pt" o:hralign="center" o:hrstd="t" o:hr="t" fillcolor="#a0a0a0" stroked="f"/>
        </w:pict>
      </w:r>
    </w:p>
    <w:p w14:paraId="07CCB8BB" w14:textId="77777777" w:rsidR="00EE1F12" w:rsidRPr="00330A13" w:rsidRDefault="00EE1F12" w:rsidP="00EE1F12">
      <w:pPr>
        <w:rPr>
          <w:b/>
          <w:bCs/>
          <w:lang w:val="fr-CA"/>
        </w:rPr>
      </w:pPr>
      <w:r w:rsidRPr="00330A13">
        <w:rPr>
          <w:b/>
          <w:bCs/>
          <w:lang w:val="fr-CA"/>
        </w:rPr>
        <w:t>À qui communiquons-nous vos renseignements personnels ?</w:t>
      </w:r>
    </w:p>
    <w:p w14:paraId="53D78F29" w14:textId="77777777" w:rsidR="00EE1F12" w:rsidRPr="00330A13" w:rsidRDefault="00EE1F12" w:rsidP="00EE1F12">
      <w:pPr>
        <w:rPr>
          <w:lang w:val="fr-CA"/>
        </w:rPr>
      </w:pPr>
      <w:r w:rsidRPr="00330A13">
        <w:rPr>
          <w:lang w:val="fr-CA"/>
        </w:rPr>
        <w:t>Dans certaines circonstances, nous faisons appel à notre société mère, à nos sociétés affiliées ou à des fournisseurs afin de vous fournir nos services. Avant de leur communiquer vos renseignements personnels, nous prenons des mesures raisonnables pour nous assurer qu’ils s’engagent à respecter le présent avis. Nous pouvons communiquer vos renseignements personnels à des fournisseurs qui nous assistent dans les catégories suivantes :</w:t>
      </w:r>
    </w:p>
    <w:p w14:paraId="0F9BFEB3" w14:textId="77777777" w:rsidR="00EE1F12" w:rsidRPr="00BA2E98" w:rsidRDefault="00EE1F12" w:rsidP="00EE1F12">
      <w:pPr>
        <w:rPr>
          <w:b/>
          <w:bCs/>
        </w:rPr>
      </w:pPr>
      <w:r w:rsidRPr="00BA2E98">
        <w:rPr>
          <w:b/>
          <w:bCs/>
        </w:rPr>
        <w:t>Catégories de tiers et explications</w:t>
      </w:r>
    </w:p>
    <w:p w14:paraId="6E86D498" w14:textId="77777777" w:rsidR="00EE1F12" w:rsidRPr="00330A13" w:rsidRDefault="00EE1F12" w:rsidP="00EE1F12">
      <w:pPr>
        <w:numPr>
          <w:ilvl w:val="0"/>
          <w:numId w:val="23"/>
        </w:numPr>
        <w:spacing w:after="160" w:line="278" w:lineRule="auto"/>
        <w:rPr>
          <w:lang w:val="fr-CA"/>
        </w:rPr>
      </w:pPr>
      <w:r w:rsidRPr="00330A13">
        <w:rPr>
          <w:b/>
          <w:bCs/>
          <w:lang w:val="fr-CA"/>
        </w:rPr>
        <w:t>Société mère ou sociétés affiliées</w:t>
      </w:r>
      <w:r w:rsidRPr="00330A13">
        <w:rPr>
          <w:lang w:val="fr-CA"/>
        </w:rPr>
        <w:br/>
        <w:t>Nous partageons parfois des renseignements personnels avec notre société mère et nos sociétés affiliées afin de centraliser la gestion de certaines opérations.</w:t>
      </w:r>
    </w:p>
    <w:p w14:paraId="4596B491" w14:textId="77777777" w:rsidR="00EE1F12" w:rsidRPr="00330A13" w:rsidRDefault="00EE1F12" w:rsidP="00EE1F12">
      <w:pPr>
        <w:numPr>
          <w:ilvl w:val="0"/>
          <w:numId w:val="23"/>
        </w:numPr>
        <w:spacing w:after="160" w:line="278" w:lineRule="auto"/>
        <w:rPr>
          <w:lang w:val="fr-CA"/>
        </w:rPr>
      </w:pPr>
      <w:r w:rsidRPr="00330A13">
        <w:rPr>
          <w:b/>
          <w:bCs/>
          <w:lang w:val="fr-CA"/>
        </w:rPr>
        <w:t>Fournisseurs de services technologiques</w:t>
      </w:r>
      <w:r w:rsidRPr="00330A13">
        <w:rPr>
          <w:lang w:val="fr-CA"/>
        </w:rPr>
        <w:br/>
        <w:t xml:space="preserve">Nous utilisons des fournisseurs de technologies pour fournir, héberger et maintenir notre site web et nos services en ligne. Par exemple, le fournisseur de services qui héberge le site web et assure les services de maintenance du site peut, dans le cadre de la fourniture de </w:t>
      </w:r>
      <w:r w:rsidRPr="00330A13">
        <w:rPr>
          <w:lang w:val="fr-CA"/>
        </w:rPr>
        <w:lastRenderedPageBreak/>
        <w:t>services spécifiques soumis à des obligations de confidentialité, accéder aux renseignements personnels des utilisateurs.</w:t>
      </w:r>
    </w:p>
    <w:p w14:paraId="419A0780" w14:textId="77777777" w:rsidR="00EE1F12" w:rsidRPr="00330A13" w:rsidRDefault="00EE1F12" w:rsidP="00EE1F12">
      <w:pPr>
        <w:numPr>
          <w:ilvl w:val="0"/>
          <w:numId w:val="23"/>
        </w:numPr>
        <w:spacing w:after="160" w:line="278" w:lineRule="auto"/>
        <w:rPr>
          <w:lang w:val="fr-CA"/>
        </w:rPr>
      </w:pPr>
      <w:r w:rsidRPr="00330A13">
        <w:rPr>
          <w:b/>
          <w:bCs/>
          <w:lang w:val="fr-CA"/>
        </w:rPr>
        <w:t>Fournisseurs de services de communication</w:t>
      </w:r>
      <w:r w:rsidRPr="00330A13">
        <w:rPr>
          <w:lang w:val="fr-CA"/>
        </w:rPr>
        <w:br/>
        <w:t xml:space="preserve">Nous utilisons des fournisseurs de services tiers pour nous aider à gérer nos promotions de produits et nos communications. Par exemple, nous faisons appel à un fournisseur tiers pour vous envoyer des communications par </w:t>
      </w:r>
      <w:r>
        <w:rPr>
          <w:lang w:val="fr-CA"/>
        </w:rPr>
        <w:t>courriel</w:t>
      </w:r>
      <w:r w:rsidRPr="00330A13">
        <w:rPr>
          <w:lang w:val="fr-CA"/>
        </w:rPr>
        <w:t xml:space="preserve">, telles que notre </w:t>
      </w:r>
      <w:r>
        <w:rPr>
          <w:lang w:val="fr-CA"/>
        </w:rPr>
        <w:t>infolettre</w:t>
      </w:r>
      <w:r w:rsidRPr="00330A13">
        <w:rPr>
          <w:lang w:val="fr-CA"/>
        </w:rPr>
        <w:t>.</w:t>
      </w:r>
    </w:p>
    <w:p w14:paraId="4D1E97C2" w14:textId="77777777" w:rsidR="00EE1F12" w:rsidRPr="00330A13" w:rsidRDefault="00EE1F12" w:rsidP="00EE1F12">
      <w:pPr>
        <w:numPr>
          <w:ilvl w:val="0"/>
          <w:numId w:val="23"/>
        </w:numPr>
        <w:spacing w:after="160" w:line="278" w:lineRule="auto"/>
        <w:rPr>
          <w:lang w:val="fr-CA"/>
        </w:rPr>
      </w:pPr>
      <w:r w:rsidRPr="00330A13">
        <w:rPr>
          <w:b/>
          <w:bCs/>
          <w:lang w:val="fr-CA"/>
        </w:rPr>
        <w:t>Fournisseurs de services analytiques et de performance</w:t>
      </w:r>
      <w:r w:rsidRPr="00330A13">
        <w:rPr>
          <w:lang w:val="fr-CA"/>
        </w:rPr>
        <w:br/>
        <w:t>Nous faisons appel à des fournisseurs de services tiers pour surveiller et analyser l’utilisation de notre site web. Par exemple, nous utilisons des fournisseurs proposant des outils d’analyse d’audience ou des rapports de performance concernant les personnes qui consultent des publicités ou des annonces, ou qui effectuent des recherches en ligne en fonction de préférences, de centres d’intérêt, de paramètres démographiques ou de zones géographiques, ce qui nous permet de cibler des audiences similaires à des fins publicitaires.</w:t>
      </w:r>
    </w:p>
    <w:p w14:paraId="29B0DAA6" w14:textId="77777777" w:rsidR="00EE1F12" w:rsidRPr="00330A13" w:rsidRDefault="00EE1F12" w:rsidP="00EE1F12">
      <w:pPr>
        <w:numPr>
          <w:ilvl w:val="0"/>
          <w:numId w:val="23"/>
        </w:numPr>
        <w:spacing w:after="160" w:line="278" w:lineRule="auto"/>
        <w:rPr>
          <w:lang w:val="fr-CA"/>
        </w:rPr>
      </w:pPr>
      <w:r w:rsidRPr="00330A13">
        <w:rPr>
          <w:b/>
          <w:bCs/>
          <w:lang w:val="fr-CA"/>
        </w:rPr>
        <w:t xml:space="preserve">Plateformes de </w:t>
      </w:r>
      <w:r>
        <w:rPr>
          <w:b/>
          <w:bCs/>
          <w:lang w:val="fr-CA"/>
        </w:rPr>
        <w:t>réseaux</w:t>
      </w:r>
      <w:r w:rsidRPr="00330A13">
        <w:rPr>
          <w:b/>
          <w:bCs/>
          <w:lang w:val="fr-CA"/>
        </w:rPr>
        <w:t xml:space="preserve"> sociaux</w:t>
      </w:r>
      <w:r w:rsidRPr="00330A13">
        <w:rPr>
          <w:lang w:val="fr-CA"/>
        </w:rPr>
        <w:br/>
        <w:t xml:space="preserve">Lorsque vous interagissez avec nos comptes de </w:t>
      </w:r>
      <w:r>
        <w:rPr>
          <w:lang w:val="fr-CA"/>
        </w:rPr>
        <w:t>réseaux</w:t>
      </w:r>
      <w:r w:rsidRPr="00330A13">
        <w:rPr>
          <w:lang w:val="fr-CA"/>
        </w:rPr>
        <w:t xml:space="preserve"> sociaux, vos données peuvent être partagées avec les fournisseurs de plateformes de </w:t>
      </w:r>
      <w:r>
        <w:rPr>
          <w:lang w:val="fr-CA"/>
        </w:rPr>
        <w:t>réseaux</w:t>
      </w:r>
      <w:r w:rsidRPr="00330A13">
        <w:rPr>
          <w:lang w:val="fr-CA"/>
        </w:rPr>
        <w:t xml:space="preserve"> sociaux. Lorsque vous partagez notre contenu via des pseudonymes de </w:t>
      </w:r>
      <w:r>
        <w:rPr>
          <w:lang w:val="fr-CA"/>
        </w:rPr>
        <w:t>réseaux</w:t>
      </w:r>
      <w:r w:rsidRPr="00330A13">
        <w:rPr>
          <w:lang w:val="fr-CA"/>
        </w:rPr>
        <w:t xml:space="preserve"> sociaux sur notre site web, ces plateformes de </w:t>
      </w:r>
      <w:r>
        <w:rPr>
          <w:lang w:val="fr-CA"/>
        </w:rPr>
        <w:t>réseaux</w:t>
      </w:r>
      <w:r w:rsidRPr="00330A13">
        <w:rPr>
          <w:lang w:val="fr-CA"/>
        </w:rPr>
        <w:t xml:space="preserve"> sociaux sont également responsables de vos renseignements personnels et peuvent les utiliser à d’autres fins ; nous vous invitons donc à consulter leurs politiques de confidentialité respectives, disponibles sur leurs domaines respectifs.</w:t>
      </w:r>
    </w:p>
    <w:p w14:paraId="00C0DEBC" w14:textId="77777777" w:rsidR="00EE1F12" w:rsidRPr="00330A13" w:rsidRDefault="00EE1F12" w:rsidP="00EE1F12">
      <w:pPr>
        <w:numPr>
          <w:ilvl w:val="0"/>
          <w:numId w:val="23"/>
        </w:numPr>
        <w:spacing w:after="160" w:line="278" w:lineRule="auto"/>
        <w:rPr>
          <w:lang w:val="fr-CA"/>
        </w:rPr>
      </w:pPr>
      <w:r w:rsidRPr="00330A13">
        <w:rPr>
          <w:b/>
          <w:bCs/>
          <w:lang w:val="fr-CA"/>
        </w:rPr>
        <w:t>Conseillers professionnels</w:t>
      </w:r>
      <w:r w:rsidRPr="00330A13">
        <w:rPr>
          <w:lang w:val="fr-CA"/>
        </w:rPr>
        <w:br/>
        <w:t>Nous pouvons communiquer vos renseignements personnels à nos conseillers juridiques, financiers, comptables ou autres, lorsque cela est nécessaire au fonctionnement de nos activités et au respect des lois applicables.</w:t>
      </w:r>
    </w:p>
    <w:p w14:paraId="022D9044" w14:textId="77777777" w:rsidR="00EE1F12" w:rsidRPr="00330A13" w:rsidRDefault="00EE1F12" w:rsidP="00EE1F12">
      <w:pPr>
        <w:numPr>
          <w:ilvl w:val="0"/>
          <w:numId w:val="23"/>
        </w:numPr>
        <w:spacing w:after="160" w:line="278" w:lineRule="auto"/>
        <w:rPr>
          <w:lang w:val="fr-CA"/>
        </w:rPr>
      </w:pPr>
      <w:r w:rsidRPr="00330A13">
        <w:rPr>
          <w:b/>
          <w:bCs/>
          <w:lang w:val="fr-CA"/>
        </w:rPr>
        <w:t>Forces de l’ordre et organismes gouvernementaux</w:t>
      </w:r>
      <w:r w:rsidRPr="00330A13">
        <w:rPr>
          <w:lang w:val="fr-CA"/>
        </w:rPr>
        <w:br/>
        <w:t>Nous pouvons recevoir des demandes de la part des forces de l’ordre ou d’autres autorités gouvernementales visant à accéder à vos renseignements personnels. Nous nous assurons de la légitimité de ces demandes avant d’y répondre.</w:t>
      </w:r>
    </w:p>
    <w:p w14:paraId="29043C80" w14:textId="77777777" w:rsidR="00EE1F12" w:rsidRPr="00330A13" w:rsidRDefault="00EE1F12" w:rsidP="00EE1F12">
      <w:pPr>
        <w:rPr>
          <w:lang w:val="fr-CA"/>
        </w:rPr>
      </w:pPr>
      <w:r w:rsidRPr="00330A13">
        <w:rPr>
          <w:lang w:val="fr-CA"/>
        </w:rPr>
        <w:t>En cas de changement important dans la structure de notre entreprise, nous pouvons communiquer des renseignements personnels vous concernant à l’autre partie afin de conclure la transaction commerciale.</w:t>
      </w:r>
    </w:p>
    <w:p w14:paraId="2291B787" w14:textId="77777777" w:rsidR="00EE1F12" w:rsidRPr="00BA2E98" w:rsidRDefault="00000000" w:rsidP="00EE1F12">
      <w:r>
        <w:pict w14:anchorId="27D47722">
          <v:rect id="_x0000_i1034" style="width:0;height:1.5pt" o:hralign="center" o:hrstd="t" o:hr="t" fillcolor="#a0a0a0" stroked="f"/>
        </w:pict>
      </w:r>
    </w:p>
    <w:p w14:paraId="4B3A8A00" w14:textId="77777777" w:rsidR="00EE1F12" w:rsidRPr="00330A13" w:rsidRDefault="00EE1F12" w:rsidP="00EE1F12">
      <w:pPr>
        <w:rPr>
          <w:b/>
          <w:bCs/>
          <w:lang w:val="fr-CA"/>
        </w:rPr>
      </w:pPr>
      <w:r w:rsidRPr="00330A13">
        <w:rPr>
          <w:b/>
          <w:bCs/>
          <w:lang w:val="fr-CA"/>
        </w:rPr>
        <w:t>Finalités pour lesquelles nous utilisons vos données personnelles</w:t>
      </w:r>
    </w:p>
    <w:p w14:paraId="1FCCFCEE" w14:textId="77777777" w:rsidR="00EE1F12" w:rsidRPr="00330A13" w:rsidRDefault="00EE1F12" w:rsidP="00EE1F12">
      <w:pPr>
        <w:rPr>
          <w:lang w:val="fr-CA"/>
        </w:rPr>
      </w:pPr>
      <w:r w:rsidRPr="00330A13">
        <w:rPr>
          <w:lang w:val="fr-CA"/>
        </w:rPr>
        <w:t>Nous avons présenté ci-dessous, sous forme de tableau, une description de toutes les manières dont nous prévoyons d’utiliser vos données personnelles, ainsi que les bases juridiques sur lesquelles nous nous appuyons pour ce faire. Le cas échéant, nous avons également identifié nos intérêts légitimes.</w:t>
      </w:r>
    </w:p>
    <w:p w14:paraId="160FE6DE" w14:textId="77777777" w:rsidR="00EE1F12" w:rsidRPr="00330A13" w:rsidRDefault="00EE1F12" w:rsidP="00EE1F12">
      <w:pPr>
        <w:rPr>
          <w:lang w:val="fr-CA"/>
        </w:rPr>
      </w:pPr>
      <w:r w:rsidRPr="00330A13">
        <w:rPr>
          <w:lang w:val="fr-CA"/>
        </w:rPr>
        <w:lastRenderedPageBreak/>
        <w:t>Veuillez noter que nous pouvons traiter vos données personnelles sur plus d’un fondement juridique en fonction de la finalité spécifique pour laquelle nous utilisons vos données. Veuillez nous contacter si vous avez besoin de précisions concernant le fondement juridique spécifique sur lequel nous nous appuyons pour traiter vos données personnelles lorsque plusieurs fondements sont indiqués dans le tableau ci-dessous.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96"/>
        <w:gridCol w:w="2584"/>
        <w:gridCol w:w="3766"/>
      </w:tblGrid>
      <w:tr w:rsidR="00EE1F12" w:rsidRPr="00BA2E98" w14:paraId="30AF5D95" w14:textId="77777777" w:rsidTr="00BE7436">
        <w:trPr>
          <w:tblHeader/>
          <w:tblCellSpacing w:w="15" w:type="dxa"/>
        </w:trPr>
        <w:tc>
          <w:tcPr>
            <w:tcW w:w="0" w:type="auto"/>
            <w:shd w:val="clear" w:color="auto" w:fill="F9F2E8" w:themeFill="background2"/>
            <w:vAlign w:val="center"/>
            <w:hideMark/>
          </w:tcPr>
          <w:p w14:paraId="7B189329" w14:textId="77777777" w:rsidR="00EE1F12" w:rsidRPr="00BA2E98" w:rsidRDefault="00EE1F12" w:rsidP="00BE7436">
            <w:pPr>
              <w:rPr>
                <w:b/>
                <w:bCs/>
              </w:rPr>
            </w:pPr>
            <w:proofErr w:type="spellStart"/>
            <w:r w:rsidRPr="00BA2E98">
              <w:rPr>
                <w:b/>
                <w:bCs/>
              </w:rPr>
              <w:t>Finalité</w:t>
            </w:r>
            <w:proofErr w:type="spellEnd"/>
            <w:r w:rsidRPr="00BA2E98">
              <w:rPr>
                <w:b/>
                <w:bCs/>
              </w:rPr>
              <w:t xml:space="preserve"> / </w:t>
            </w:r>
            <w:proofErr w:type="spellStart"/>
            <w:r w:rsidRPr="00BA2E98">
              <w:rPr>
                <w:b/>
                <w:bCs/>
              </w:rPr>
              <w:t>Activité</w:t>
            </w:r>
            <w:proofErr w:type="spellEnd"/>
          </w:p>
        </w:tc>
        <w:tc>
          <w:tcPr>
            <w:tcW w:w="0" w:type="auto"/>
            <w:shd w:val="clear" w:color="auto" w:fill="E2EDFF" w:themeFill="text2" w:themeFillTint="1A"/>
            <w:vAlign w:val="center"/>
            <w:hideMark/>
          </w:tcPr>
          <w:p w14:paraId="78D274CA" w14:textId="77777777" w:rsidR="00EE1F12" w:rsidRPr="00BA2E98" w:rsidRDefault="00EE1F12" w:rsidP="00BE7436">
            <w:pPr>
              <w:rPr>
                <w:b/>
                <w:bCs/>
              </w:rPr>
            </w:pPr>
            <w:r w:rsidRPr="00BA2E98">
              <w:rPr>
                <w:b/>
                <w:bCs/>
              </w:rPr>
              <w:t>Type de données</w:t>
            </w:r>
          </w:p>
        </w:tc>
        <w:tc>
          <w:tcPr>
            <w:tcW w:w="0" w:type="auto"/>
            <w:shd w:val="clear" w:color="auto" w:fill="F9F2E8" w:themeFill="background2"/>
            <w:vAlign w:val="center"/>
            <w:hideMark/>
          </w:tcPr>
          <w:p w14:paraId="3CD774FA" w14:textId="77777777" w:rsidR="00EE1F12" w:rsidRPr="00BA2E98" w:rsidRDefault="00EE1F12" w:rsidP="00BE7436">
            <w:pPr>
              <w:rPr>
                <w:b/>
                <w:bCs/>
              </w:rPr>
            </w:pPr>
            <w:r w:rsidRPr="00BA2E98">
              <w:rPr>
                <w:b/>
                <w:bCs/>
              </w:rPr>
              <w:t xml:space="preserve">Base </w:t>
            </w:r>
            <w:proofErr w:type="spellStart"/>
            <w:r w:rsidRPr="00BA2E98">
              <w:rPr>
                <w:b/>
                <w:bCs/>
              </w:rPr>
              <w:t>juridique</w:t>
            </w:r>
            <w:proofErr w:type="spellEnd"/>
            <w:r w:rsidRPr="00BA2E98">
              <w:rPr>
                <w:b/>
                <w:bCs/>
              </w:rPr>
              <w:t xml:space="preserve"> du </w:t>
            </w:r>
            <w:proofErr w:type="spellStart"/>
            <w:r w:rsidRPr="00BA2E98">
              <w:rPr>
                <w:b/>
                <w:bCs/>
              </w:rPr>
              <w:t>traitement</w:t>
            </w:r>
            <w:proofErr w:type="spellEnd"/>
          </w:p>
        </w:tc>
      </w:tr>
      <w:tr w:rsidR="00EE1F12" w:rsidRPr="00330A13" w14:paraId="3F9F6E05" w14:textId="77777777" w:rsidTr="00BE7436">
        <w:trPr>
          <w:tblCellSpacing w:w="15" w:type="dxa"/>
        </w:trPr>
        <w:tc>
          <w:tcPr>
            <w:tcW w:w="0" w:type="auto"/>
            <w:shd w:val="clear" w:color="auto" w:fill="F9F2E8" w:themeFill="background2"/>
            <w:vAlign w:val="center"/>
            <w:hideMark/>
          </w:tcPr>
          <w:p w14:paraId="52A5F0E6" w14:textId="77777777" w:rsidR="00EE1F12" w:rsidRPr="00BA2E98" w:rsidRDefault="00EE1F12" w:rsidP="00BE7436">
            <w:proofErr w:type="spellStart"/>
            <w:r w:rsidRPr="00BA2E98">
              <w:t>Fournir</w:t>
            </w:r>
            <w:proofErr w:type="spellEnd"/>
            <w:r w:rsidRPr="00BA2E98">
              <w:t xml:space="preserve"> </w:t>
            </w:r>
            <w:proofErr w:type="spellStart"/>
            <w:r w:rsidRPr="00BA2E98">
              <w:t>nos</w:t>
            </w:r>
            <w:proofErr w:type="spellEnd"/>
            <w:r w:rsidRPr="00BA2E98">
              <w:t xml:space="preserve"> services</w:t>
            </w:r>
          </w:p>
        </w:tc>
        <w:tc>
          <w:tcPr>
            <w:tcW w:w="0" w:type="auto"/>
            <w:shd w:val="clear" w:color="auto" w:fill="E2EDFF" w:themeFill="text2" w:themeFillTint="1A"/>
            <w:vAlign w:val="center"/>
            <w:hideMark/>
          </w:tcPr>
          <w:p w14:paraId="4317843E" w14:textId="77777777" w:rsidR="00EE1F12" w:rsidRPr="00330A13" w:rsidRDefault="00EE1F12" w:rsidP="00BE7436">
            <w:pPr>
              <w:rPr>
                <w:lang w:val="fr-CA"/>
              </w:rPr>
            </w:pPr>
            <w:r w:rsidRPr="00330A13">
              <w:rPr>
                <w:lang w:val="fr-CA"/>
              </w:rPr>
              <w:t>(a) Données d’identité (b) Données de contact (c) Données de marketing et de communication</w:t>
            </w:r>
          </w:p>
        </w:tc>
        <w:tc>
          <w:tcPr>
            <w:tcW w:w="0" w:type="auto"/>
            <w:shd w:val="clear" w:color="auto" w:fill="F9F2E8" w:themeFill="background2"/>
            <w:vAlign w:val="center"/>
            <w:hideMark/>
          </w:tcPr>
          <w:p w14:paraId="78390C72" w14:textId="77777777" w:rsidR="00EE1F12" w:rsidRPr="00330A13" w:rsidRDefault="00EE1F12" w:rsidP="00BE7436">
            <w:pPr>
              <w:rPr>
                <w:lang w:val="fr-CA"/>
              </w:rPr>
            </w:pPr>
            <w:r w:rsidRPr="00330A13">
              <w:rPr>
                <w:lang w:val="fr-CA"/>
              </w:rPr>
              <w:t>(a) Exécution d’un contrat conclu avec vous (b) Nécessaire à la poursuite de nos intérêts légitimes</w:t>
            </w:r>
          </w:p>
        </w:tc>
      </w:tr>
      <w:tr w:rsidR="00EE1F12" w:rsidRPr="00330A13" w14:paraId="501A912E" w14:textId="77777777" w:rsidTr="00BE7436">
        <w:trPr>
          <w:tblCellSpacing w:w="15" w:type="dxa"/>
        </w:trPr>
        <w:tc>
          <w:tcPr>
            <w:tcW w:w="0" w:type="auto"/>
            <w:shd w:val="clear" w:color="auto" w:fill="F9F2E8" w:themeFill="background2"/>
            <w:vAlign w:val="center"/>
            <w:hideMark/>
          </w:tcPr>
          <w:p w14:paraId="624C925A" w14:textId="77777777" w:rsidR="00EE1F12" w:rsidRPr="00330A13" w:rsidRDefault="00EE1F12" w:rsidP="00BE7436">
            <w:pPr>
              <w:rPr>
                <w:lang w:val="fr-CA"/>
              </w:rPr>
            </w:pPr>
            <w:r w:rsidRPr="00330A13">
              <w:rPr>
                <w:lang w:val="fr-CA"/>
              </w:rPr>
              <w:t>Gérer notre relation avec vous, ce qui peut inclure la notification de modifications apportées à nos conditions ou à notre politique de confidentialité</w:t>
            </w:r>
          </w:p>
        </w:tc>
        <w:tc>
          <w:tcPr>
            <w:tcW w:w="0" w:type="auto"/>
            <w:shd w:val="clear" w:color="auto" w:fill="E2EDFF" w:themeFill="text2" w:themeFillTint="1A"/>
            <w:vAlign w:val="center"/>
            <w:hideMark/>
          </w:tcPr>
          <w:p w14:paraId="2E976D0C" w14:textId="77777777" w:rsidR="00EE1F12" w:rsidRPr="00330A13" w:rsidRDefault="00EE1F12" w:rsidP="00BE7436">
            <w:pPr>
              <w:rPr>
                <w:lang w:val="fr-CA"/>
              </w:rPr>
            </w:pPr>
            <w:r w:rsidRPr="00330A13">
              <w:rPr>
                <w:lang w:val="fr-CA"/>
              </w:rPr>
              <w:t>(a) Données d’identité (b) Données de contact (c) Données de marketing et de communication</w:t>
            </w:r>
          </w:p>
        </w:tc>
        <w:tc>
          <w:tcPr>
            <w:tcW w:w="0" w:type="auto"/>
            <w:shd w:val="clear" w:color="auto" w:fill="F9F2E8" w:themeFill="background2"/>
            <w:vAlign w:val="center"/>
            <w:hideMark/>
          </w:tcPr>
          <w:p w14:paraId="023F43D9" w14:textId="77777777" w:rsidR="00EE1F12" w:rsidRPr="00330A13" w:rsidRDefault="00EE1F12" w:rsidP="00BE7436">
            <w:pPr>
              <w:rPr>
                <w:lang w:val="fr-CA"/>
              </w:rPr>
            </w:pPr>
            <w:r w:rsidRPr="00330A13">
              <w:rPr>
                <w:lang w:val="fr-CA"/>
              </w:rPr>
              <w:t>(a) Exécution d’un contrat conclu avec vous (b) Nécessaire au respect d’une obligation légale (c) Nécessaire à la poursuite de nos intérêts légitimes (afin de tenir nos dossiers à jour)</w:t>
            </w:r>
          </w:p>
        </w:tc>
      </w:tr>
      <w:tr w:rsidR="00EE1F12" w:rsidRPr="00330A13" w14:paraId="13321BDB" w14:textId="77777777" w:rsidTr="00BE7436">
        <w:trPr>
          <w:tblCellSpacing w:w="15" w:type="dxa"/>
        </w:trPr>
        <w:tc>
          <w:tcPr>
            <w:tcW w:w="0" w:type="auto"/>
            <w:shd w:val="clear" w:color="auto" w:fill="F9F2E8" w:themeFill="background2"/>
            <w:vAlign w:val="center"/>
            <w:hideMark/>
          </w:tcPr>
          <w:p w14:paraId="26407824" w14:textId="77777777" w:rsidR="00EE1F12" w:rsidRPr="00330A13" w:rsidRDefault="00EE1F12" w:rsidP="00BE7436">
            <w:pPr>
              <w:rPr>
                <w:lang w:val="fr-CA"/>
              </w:rPr>
            </w:pPr>
            <w:r w:rsidRPr="00330A13">
              <w:rPr>
                <w:lang w:val="fr-CA"/>
              </w:rPr>
              <w:t>Administrer et protéger notre entreprise et ce site web (y compris le dépannage, l’analyse de données, les tests, la maintenance des systèmes, l’assistance, la production de rapports et l’hébergement des données)</w:t>
            </w:r>
          </w:p>
        </w:tc>
        <w:tc>
          <w:tcPr>
            <w:tcW w:w="0" w:type="auto"/>
            <w:shd w:val="clear" w:color="auto" w:fill="E2EDFF" w:themeFill="text2" w:themeFillTint="1A"/>
            <w:vAlign w:val="center"/>
            <w:hideMark/>
          </w:tcPr>
          <w:p w14:paraId="124DD32D" w14:textId="77777777" w:rsidR="00EE1F12" w:rsidRPr="00330A13" w:rsidRDefault="00EE1F12" w:rsidP="00BE7436">
            <w:pPr>
              <w:rPr>
                <w:lang w:val="fr-CA"/>
              </w:rPr>
            </w:pPr>
            <w:r w:rsidRPr="00330A13">
              <w:rPr>
                <w:lang w:val="fr-CA"/>
              </w:rPr>
              <w:t>(a) Données d’identité (b) Données de contact (c) Données techniques</w:t>
            </w:r>
          </w:p>
        </w:tc>
        <w:tc>
          <w:tcPr>
            <w:tcW w:w="0" w:type="auto"/>
            <w:shd w:val="clear" w:color="auto" w:fill="F9F2E8" w:themeFill="background2"/>
            <w:vAlign w:val="center"/>
            <w:hideMark/>
          </w:tcPr>
          <w:p w14:paraId="4EAB0D82" w14:textId="77777777" w:rsidR="00EE1F12" w:rsidRPr="00330A13" w:rsidRDefault="00EE1F12" w:rsidP="00BE7436">
            <w:pPr>
              <w:rPr>
                <w:lang w:val="fr-CA"/>
              </w:rPr>
            </w:pPr>
            <w:r w:rsidRPr="00330A13">
              <w:rPr>
                <w:lang w:val="fr-CA"/>
              </w:rPr>
              <w:t>(a) Nécessaire à la poursuite de nos intérêts légitimes (gestion de nos activités, fourniture de services administratifs et informatiques, sécurité des réseaux, prévention de la fraude et dans le cadre d’une réorganisation ou restructuration du groupe) (b) Nécessaire au respect d’une obligation légale</w:t>
            </w:r>
          </w:p>
        </w:tc>
      </w:tr>
      <w:tr w:rsidR="00EE1F12" w:rsidRPr="00330A13" w14:paraId="16156D7A" w14:textId="77777777" w:rsidTr="00BE7436">
        <w:trPr>
          <w:tblCellSpacing w:w="15" w:type="dxa"/>
        </w:trPr>
        <w:tc>
          <w:tcPr>
            <w:tcW w:w="0" w:type="auto"/>
            <w:shd w:val="clear" w:color="auto" w:fill="F9F2E8" w:themeFill="background2"/>
            <w:vAlign w:val="center"/>
            <w:hideMark/>
          </w:tcPr>
          <w:p w14:paraId="04635C0E" w14:textId="77777777" w:rsidR="00EE1F12" w:rsidRPr="00330A13" w:rsidRDefault="00EE1F12" w:rsidP="00BE7436">
            <w:pPr>
              <w:rPr>
                <w:lang w:val="fr-CA"/>
              </w:rPr>
            </w:pPr>
            <w:r w:rsidRPr="00330A13">
              <w:rPr>
                <w:lang w:val="fr-CA"/>
              </w:rPr>
              <w:t>Fournir du contenu pertinent du site web et des publicités, et mesurer ou comprendre l’efficacité des publicités que nous diffusons</w:t>
            </w:r>
          </w:p>
        </w:tc>
        <w:tc>
          <w:tcPr>
            <w:tcW w:w="0" w:type="auto"/>
            <w:shd w:val="clear" w:color="auto" w:fill="E2EDFF" w:themeFill="text2" w:themeFillTint="1A"/>
            <w:vAlign w:val="center"/>
            <w:hideMark/>
          </w:tcPr>
          <w:p w14:paraId="72CF411A" w14:textId="77777777" w:rsidR="00EE1F12" w:rsidRPr="00330A13" w:rsidRDefault="00EE1F12" w:rsidP="00BE7436">
            <w:pPr>
              <w:rPr>
                <w:lang w:val="fr-CA"/>
              </w:rPr>
            </w:pPr>
            <w:r w:rsidRPr="00330A13">
              <w:rPr>
                <w:lang w:val="fr-CA"/>
              </w:rPr>
              <w:t>(a) Données d’identité (b) Données de contact (c) Données d’utilisation (d) Données de marketing et de communication (e) Données techniques</w:t>
            </w:r>
          </w:p>
        </w:tc>
        <w:tc>
          <w:tcPr>
            <w:tcW w:w="0" w:type="auto"/>
            <w:shd w:val="clear" w:color="auto" w:fill="F9F2E8" w:themeFill="background2"/>
            <w:vAlign w:val="center"/>
            <w:hideMark/>
          </w:tcPr>
          <w:p w14:paraId="14016F3F" w14:textId="77777777" w:rsidR="00EE1F12" w:rsidRPr="00330A13" w:rsidRDefault="00EE1F12" w:rsidP="00BE7436">
            <w:pPr>
              <w:rPr>
                <w:lang w:val="fr-CA"/>
              </w:rPr>
            </w:pPr>
            <w:r w:rsidRPr="00330A13">
              <w:rPr>
                <w:lang w:val="fr-CA"/>
              </w:rPr>
              <w:t>Nécessaire à la poursuite de nos intérêts légitimes (développer notre clientèle, faire croître notre entreprise et orienter notre stratégie marketing)</w:t>
            </w:r>
          </w:p>
        </w:tc>
      </w:tr>
      <w:tr w:rsidR="00EE1F12" w:rsidRPr="00330A13" w14:paraId="32121FEB" w14:textId="77777777" w:rsidTr="00BE7436">
        <w:trPr>
          <w:tblCellSpacing w:w="15" w:type="dxa"/>
        </w:trPr>
        <w:tc>
          <w:tcPr>
            <w:tcW w:w="0" w:type="auto"/>
            <w:shd w:val="clear" w:color="auto" w:fill="F9F2E8" w:themeFill="background2"/>
            <w:vAlign w:val="center"/>
            <w:hideMark/>
          </w:tcPr>
          <w:p w14:paraId="4F158D87" w14:textId="77777777" w:rsidR="00EE1F12" w:rsidRPr="00330A13" w:rsidRDefault="00EE1F12" w:rsidP="00BE7436">
            <w:pPr>
              <w:rPr>
                <w:lang w:val="fr-CA"/>
              </w:rPr>
            </w:pPr>
            <w:r w:rsidRPr="00330A13">
              <w:rPr>
                <w:lang w:val="fr-CA"/>
              </w:rPr>
              <w:t>Utiliser l’analyse de données afin d’améliorer notre site web, nos services, nos actions marketing, nos relations clients et nos expériences</w:t>
            </w:r>
          </w:p>
        </w:tc>
        <w:tc>
          <w:tcPr>
            <w:tcW w:w="0" w:type="auto"/>
            <w:shd w:val="clear" w:color="auto" w:fill="E2EDFF" w:themeFill="text2" w:themeFillTint="1A"/>
            <w:vAlign w:val="center"/>
            <w:hideMark/>
          </w:tcPr>
          <w:p w14:paraId="08E35454" w14:textId="77777777" w:rsidR="00EE1F12" w:rsidRPr="00330A13" w:rsidRDefault="00EE1F12" w:rsidP="00BE7436">
            <w:pPr>
              <w:rPr>
                <w:lang w:val="fr-CA"/>
              </w:rPr>
            </w:pPr>
            <w:r w:rsidRPr="00330A13">
              <w:rPr>
                <w:lang w:val="fr-CA"/>
              </w:rPr>
              <w:t>(a) Données techniques (b) Données d’utilisation</w:t>
            </w:r>
          </w:p>
        </w:tc>
        <w:tc>
          <w:tcPr>
            <w:tcW w:w="0" w:type="auto"/>
            <w:shd w:val="clear" w:color="auto" w:fill="F9F2E8" w:themeFill="background2"/>
            <w:vAlign w:val="center"/>
            <w:hideMark/>
          </w:tcPr>
          <w:p w14:paraId="1426DDA8" w14:textId="77777777" w:rsidR="00EE1F12" w:rsidRPr="00330A13" w:rsidRDefault="00EE1F12" w:rsidP="00BE7436">
            <w:pPr>
              <w:rPr>
                <w:lang w:val="fr-CA"/>
              </w:rPr>
            </w:pPr>
            <w:r w:rsidRPr="00330A13">
              <w:rPr>
                <w:lang w:val="fr-CA"/>
              </w:rPr>
              <w:t>Nécessaire à la poursuite de nos intérêts légitimes (définir les types de clients pour nos services, maintenir notre site web à jour et pertinent, développer notre entreprise et orienter notre stratégie marketing)</w:t>
            </w:r>
          </w:p>
        </w:tc>
      </w:tr>
      <w:tr w:rsidR="00EE1F12" w:rsidRPr="00330A13" w14:paraId="20B2B08C" w14:textId="77777777" w:rsidTr="00BE7436">
        <w:trPr>
          <w:tblCellSpacing w:w="15" w:type="dxa"/>
        </w:trPr>
        <w:tc>
          <w:tcPr>
            <w:tcW w:w="0" w:type="auto"/>
            <w:shd w:val="clear" w:color="auto" w:fill="F9F2E8" w:themeFill="background2"/>
            <w:vAlign w:val="center"/>
            <w:hideMark/>
          </w:tcPr>
          <w:p w14:paraId="7C5F4273" w14:textId="77777777" w:rsidR="00EE1F12" w:rsidRPr="00330A13" w:rsidRDefault="00EE1F12" w:rsidP="00BE7436">
            <w:pPr>
              <w:rPr>
                <w:lang w:val="fr-CA"/>
              </w:rPr>
            </w:pPr>
            <w:r w:rsidRPr="00330A13">
              <w:rPr>
                <w:lang w:val="fr-CA"/>
              </w:rPr>
              <w:t>Formuler des suggestions et recommandations concernant des biens ou services susceptibles de vous intéresser</w:t>
            </w:r>
          </w:p>
        </w:tc>
        <w:tc>
          <w:tcPr>
            <w:tcW w:w="0" w:type="auto"/>
            <w:shd w:val="clear" w:color="auto" w:fill="E2EDFF" w:themeFill="text2" w:themeFillTint="1A"/>
            <w:vAlign w:val="center"/>
            <w:hideMark/>
          </w:tcPr>
          <w:p w14:paraId="6D852BF0" w14:textId="77777777" w:rsidR="00EE1F12" w:rsidRPr="00330A13" w:rsidRDefault="00EE1F12" w:rsidP="00BE7436">
            <w:pPr>
              <w:rPr>
                <w:lang w:val="fr-CA"/>
              </w:rPr>
            </w:pPr>
            <w:r w:rsidRPr="00330A13">
              <w:rPr>
                <w:lang w:val="fr-CA"/>
              </w:rPr>
              <w:t>(a) Données d’identité (b) Données de contact (c) Données techniques (d) Données d’utilisation</w:t>
            </w:r>
          </w:p>
        </w:tc>
        <w:tc>
          <w:tcPr>
            <w:tcW w:w="0" w:type="auto"/>
            <w:shd w:val="clear" w:color="auto" w:fill="F9F2E8" w:themeFill="background2"/>
            <w:vAlign w:val="center"/>
            <w:hideMark/>
          </w:tcPr>
          <w:p w14:paraId="28F38143" w14:textId="77777777" w:rsidR="00EE1F12" w:rsidRPr="00330A13" w:rsidRDefault="00EE1F12" w:rsidP="00BE7436">
            <w:pPr>
              <w:rPr>
                <w:lang w:val="fr-CA"/>
              </w:rPr>
            </w:pPr>
            <w:r w:rsidRPr="00330A13">
              <w:rPr>
                <w:lang w:val="fr-CA"/>
              </w:rPr>
              <w:t>Nécessaire à la poursuite de nos intérêts légitimes (développer nos services et faire croître</w:t>
            </w:r>
          </w:p>
        </w:tc>
      </w:tr>
    </w:tbl>
    <w:p w14:paraId="022BB019" w14:textId="77777777" w:rsidR="00EE1F12" w:rsidRPr="00330A13" w:rsidRDefault="00EE1F12" w:rsidP="00EE1F12">
      <w:pPr>
        <w:rPr>
          <w:b/>
          <w:bCs/>
          <w:lang w:val="fr-CA"/>
        </w:rPr>
      </w:pPr>
      <w:r w:rsidRPr="00330A13">
        <w:rPr>
          <w:lang w:val="fr-CA"/>
        </w:rPr>
        <w:br/>
      </w:r>
      <w:r w:rsidRPr="00330A13">
        <w:rPr>
          <w:b/>
          <w:bCs/>
          <w:lang w:val="fr-CA"/>
        </w:rPr>
        <w:t>Marketing</w:t>
      </w:r>
    </w:p>
    <w:p w14:paraId="610F5C43" w14:textId="77777777" w:rsidR="00EE1F12" w:rsidRPr="00330A13" w:rsidRDefault="00EE1F12" w:rsidP="00EE1F12">
      <w:pPr>
        <w:rPr>
          <w:lang w:val="fr-CA"/>
        </w:rPr>
      </w:pPr>
      <w:r w:rsidRPr="00330A13">
        <w:rPr>
          <w:lang w:val="fr-CA"/>
        </w:rPr>
        <w:t xml:space="preserve">Nous pouvons utiliser vos données d’identité, de contact, techniques et d’utilisation afin de déterminer ce que nous pensons que vous pourriez souhaiter ou dont vous pourriez avoir besoin, </w:t>
      </w:r>
      <w:r w:rsidRPr="00330A13">
        <w:rPr>
          <w:lang w:val="fr-CA"/>
        </w:rPr>
        <w:lastRenderedPageBreak/>
        <w:t>ou ce qui pourrait vous intéresser. C’est ainsi que nous déterminons quels services peuvent être pertinents pour vous (ce que nous appelons le marketing).</w:t>
      </w:r>
    </w:p>
    <w:p w14:paraId="2553647D" w14:textId="77777777" w:rsidR="00EE1F12" w:rsidRPr="00330A13" w:rsidRDefault="00EE1F12" w:rsidP="00EE1F12">
      <w:pPr>
        <w:rPr>
          <w:lang w:val="fr-CA"/>
        </w:rPr>
      </w:pPr>
      <w:r w:rsidRPr="00330A13">
        <w:rPr>
          <w:lang w:val="fr-CA"/>
        </w:rPr>
        <w:t>Vous recevrez des communications marketing de notre part si vous nous avez demandé des informations, acheté des services auprès de nous ou si vous nous avez fourni vos coordonnées lors de conférences ou d’autres événements et, dans chaque cas, si vous n’avez pas choisi de ne pas recevoir ces communications marketing.</w:t>
      </w:r>
    </w:p>
    <w:p w14:paraId="0B42DA58" w14:textId="77777777" w:rsidR="00EE1F12" w:rsidRPr="00330A13" w:rsidRDefault="00EE1F12" w:rsidP="00EE1F12">
      <w:pPr>
        <w:rPr>
          <w:b/>
          <w:bCs/>
          <w:lang w:val="fr-CA"/>
        </w:rPr>
      </w:pPr>
      <w:r w:rsidRPr="00330A13">
        <w:rPr>
          <w:b/>
          <w:bCs/>
          <w:lang w:val="fr-CA"/>
        </w:rPr>
        <w:t>Opposition</w:t>
      </w:r>
    </w:p>
    <w:p w14:paraId="1EBF07A9" w14:textId="77777777" w:rsidR="00EE1F12" w:rsidRPr="00330A13" w:rsidRDefault="00EE1F12" w:rsidP="00EE1F12">
      <w:pPr>
        <w:rPr>
          <w:lang w:val="fr-CA"/>
        </w:rPr>
      </w:pPr>
      <w:r w:rsidRPr="00330A13">
        <w:rPr>
          <w:lang w:val="fr-CA"/>
        </w:rPr>
        <w:t>Vous pouvez nous demander de cesser de vous envoyer des communications marketing à tout moment en nous contactant.</w:t>
      </w:r>
    </w:p>
    <w:p w14:paraId="21959FE2" w14:textId="77777777" w:rsidR="00EE1F12" w:rsidRPr="00330A13" w:rsidRDefault="00EE1F12" w:rsidP="00EE1F12">
      <w:pPr>
        <w:rPr>
          <w:lang w:val="fr-CA"/>
        </w:rPr>
      </w:pPr>
      <w:r w:rsidRPr="00330A13">
        <w:rPr>
          <w:lang w:val="fr-CA"/>
        </w:rPr>
        <w:t>Lorsque vous choisissez de ne plus recevoir ces communications marketing, cela ne s’applique pas aux données personnelles que vous nous avez fournies dans le cadre de l’achat d’un service.</w:t>
      </w:r>
    </w:p>
    <w:p w14:paraId="04237181" w14:textId="77777777" w:rsidR="00EE1F12" w:rsidRPr="00BA2E98" w:rsidRDefault="00000000" w:rsidP="00EE1F12">
      <w:r>
        <w:pict w14:anchorId="1CEB1ECF">
          <v:rect id="_x0000_i1035" style="width:0;height:1.5pt" o:hralign="center" o:hrstd="t" o:hr="t" fillcolor="#a0a0a0" stroked="f"/>
        </w:pict>
      </w:r>
    </w:p>
    <w:p w14:paraId="5EC61184" w14:textId="77777777" w:rsidR="00EE1F12" w:rsidRPr="00330A13" w:rsidRDefault="00EE1F12" w:rsidP="00EE1F12">
      <w:pPr>
        <w:rPr>
          <w:b/>
          <w:bCs/>
          <w:lang w:val="fr-CA"/>
        </w:rPr>
      </w:pPr>
      <w:r w:rsidRPr="00330A13">
        <w:rPr>
          <w:b/>
          <w:bCs/>
          <w:lang w:val="fr-CA"/>
        </w:rPr>
        <w:t>Cookies</w:t>
      </w:r>
    </w:p>
    <w:p w14:paraId="6F9AE2DF" w14:textId="77777777" w:rsidR="00EE1F12" w:rsidRPr="00330A13" w:rsidRDefault="00EE1F12" w:rsidP="00EE1F12">
      <w:pPr>
        <w:rPr>
          <w:lang w:val="fr-CA"/>
        </w:rPr>
      </w:pPr>
      <w:r w:rsidRPr="00330A13">
        <w:rPr>
          <w:lang w:val="fr-CA"/>
        </w:rPr>
        <w:t>Vous pouvez configurer votre navigateur pour refuser tout ou partie des cookies, ou pour vous avertir lorsque des sites web installent ou accèdent à des cookies. Si vous désactivez ou refusez les cookies, veuillez noter que certaines parties de ce site web peuvent devenir inaccessibles ou ne pas fonctionner correctement.</w:t>
      </w:r>
    </w:p>
    <w:p w14:paraId="23FE70C3" w14:textId="77777777" w:rsidR="00EE1F12" w:rsidRPr="00330A13" w:rsidRDefault="00EE1F12" w:rsidP="00EE1F12">
      <w:pPr>
        <w:rPr>
          <w:lang w:val="fr-CA"/>
        </w:rPr>
      </w:pPr>
      <w:r w:rsidRPr="00330A13">
        <w:rPr>
          <w:lang w:val="fr-CA"/>
        </w:rPr>
        <w:t>Lorsque la loi l’exige, nous obtenons votre consentement avant de placer des cookies non essentiels sur votre appareil. Vous pouvez gérer ou retirer vos préférences en matière de cookies à tout moment à l’aide de notre outil de gestion des cookies ou via les paramètres de votre navigateur.</w:t>
      </w:r>
    </w:p>
    <w:p w14:paraId="7338A41B" w14:textId="77777777" w:rsidR="00EE1F12" w:rsidRPr="00BA2E98" w:rsidRDefault="00000000" w:rsidP="00EE1F12">
      <w:r>
        <w:pict w14:anchorId="03099B4F">
          <v:rect id="_x0000_i1036" style="width:0;height:1.5pt" o:hralign="center" o:hrstd="t" o:hr="t" fillcolor="#a0a0a0" stroked="f"/>
        </w:pict>
      </w:r>
    </w:p>
    <w:p w14:paraId="5EFC93A5" w14:textId="77777777" w:rsidR="00EE1F12" w:rsidRPr="00BA2E98" w:rsidRDefault="00EE1F12" w:rsidP="00EE1F12">
      <w:pPr>
        <w:rPr>
          <w:b/>
          <w:bCs/>
        </w:rPr>
      </w:pPr>
      <w:proofErr w:type="spellStart"/>
      <w:r w:rsidRPr="00BA2E98">
        <w:rPr>
          <w:b/>
          <w:bCs/>
        </w:rPr>
        <w:t>Recrutement</w:t>
      </w:r>
      <w:proofErr w:type="spellEnd"/>
    </w:p>
    <w:p w14:paraId="1AB91A41" w14:textId="77777777" w:rsidR="00EE1F12" w:rsidRPr="00330A13" w:rsidRDefault="00EE1F12" w:rsidP="00EE1F12">
      <w:pPr>
        <w:rPr>
          <w:lang w:val="fr-CA"/>
        </w:rPr>
      </w:pPr>
      <w:r w:rsidRPr="00330A13">
        <w:rPr>
          <w:lang w:val="fr-CA"/>
        </w:rPr>
        <w:t>Nous exploitons un site web distinct pour nos activités de recrutement ; veuillez utiliser le lien suivant pour accéder à ce site :</w:t>
      </w:r>
      <w:r w:rsidRPr="00330A13">
        <w:rPr>
          <w:lang w:val="fr-CA"/>
        </w:rPr>
        <w:br/>
      </w:r>
      <w:r w:rsidRPr="000E1D36">
        <w:t>https://careers.sygnaturediscovery.com/fr-CA</w:t>
      </w:r>
      <w:r w:rsidRPr="000E1D36" w:rsidDel="000E1D36">
        <w:t xml:space="preserve"> </w:t>
      </w:r>
      <w:r w:rsidRPr="00330A13">
        <w:rPr>
          <w:lang w:val="fr-CA"/>
        </w:rPr>
        <w:t>La politique de confidentialité de notre site de recrutement est disponible ici :</w:t>
      </w:r>
      <w:r w:rsidRPr="00330A13">
        <w:rPr>
          <w:lang w:val="fr-CA"/>
        </w:rPr>
        <w:br/>
      </w:r>
      <w:r w:rsidRPr="000E1D36">
        <w:t>https://careers.sygnaturediscovery.com/fr-CA/data-privacy</w:t>
      </w:r>
    </w:p>
    <w:p w14:paraId="4A30E603" w14:textId="77777777" w:rsidR="00EE1F12" w:rsidRPr="00BA2E98" w:rsidRDefault="00000000" w:rsidP="00EE1F12">
      <w:r>
        <w:pict w14:anchorId="2297CA57">
          <v:rect id="_x0000_i1037" style="width:0;height:1.5pt" o:hralign="center" o:hrstd="t" o:hr="t" fillcolor="#a0a0a0" stroked="f"/>
        </w:pict>
      </w:r>
    </w:p>
    <w:p w14:paraId="50F4D5FC" w14:textId="77777777" w:rsidR="00EE1F12" w:rsidRPr="00BA2E98" w:rsidRDefault="00EE1F12" w:rsidP="00EE1F12">
      <w:pPr>
        <w:rPr>
          <w:b/>
          <w:bCs/>
        </w:rPr>
      </w:pPr>
      <w:proofErr w:type="spellStart"/>
      <w:r w:rsidRPr="00BA2E98">
        <w:rPr>
          <w:b/>
          <w:bCs/>
        </w:rPr>
        <w:t>Changement</w:t>
      </w:r>
      <w:proofErr w:type="spellEnd"/>
      <w:r w:rsidRPr="00BA2E98">
        <w:rPr>
          <w:b/>
          <w:bCs/>
        </w:rPr>
        <w:t xml:space="preserve"> de </w:t>
      </w:r>
      <w:proofErr w:type="spellStart"/>
      <w:r w:rsidRPr="00BA2E98">
        <w:rPr>
          <w:b/>
          <w:bCs/>
        </w:rPr>
        <w:t>finalité</w:t>
      </w:r>
      <w:proofErr w:type="spellEnd"/>
    </w:p>
    <w:p w14:paraId="5BC1F6AB" w14:textId="77777777" w:rsidR="00EE1F12" w:rsidRPr="00330A13" w:rsidRDefault="00EE1F12" w:rsidP="00EE1F12">
      <w:pPr>
        <w:rPr>
          <w:lang w:val="fr-CA"/>
        </w:rPr>
      </w:pPr>
      <w:r w:rsidRPr="00330A13">
        <w:rPr>
          <w:lang w:val="fr-CA"/>
        </w:rPr>
        <w:t>Nous n’utiliserons vos données personnelles qu’aux fins pour lesquelles nous les avons collectées, sauf si nous estimons raisonnablement devoir les utiliser pour une autre finalité compatible avec la finalité initiale. Si vous souhaitez obtenir des explications sur la manière dont le traitement pour une nouvelle finalité est compatible avec la finalité initiale, veuillez nous contacter.</w:t>
      </w:r>
    </w:p>
    <w:p w14:paraId="3B20DAF5" w14:textId="77777777" w:rsidR="00EE1F12" w:rsidRPr="00330A13" w:rsidRDefault="00EE1F12" w:rsidP="00EE1F12">
      <w:pPr>
        <w:rPr>
          <w:lang w:val="fr-CA"/>
        </w:rPr>
      </w:pPr>
      <w:r w:rsidRPr="00330A13">
        <w:rPr>
          <w:lang w:val="fr-CA"/>
        </w:rPr>
        <w:t>Si nous devons utiliser vos données personnelles à des fins non liées, nous vous en informerons et vous expliquerons la base juridique qui nous autorise à le faire.</w:t>
      </w:r>
    </w:p>
    <w:p w14:paraId="767CC4DD" w14:textId="77777777" w:rsidR="00EE1F12" w:rsidRPr="00330A13" w:rsidRDefault="00EE1F12" w:rsidP="00EE1F12">
      <w:pPr>
        <w:rPr>
          <w:lang w:val="fr-CA"/>
        </w:rPr>
      </w:pPr>
      <w:r w:rsidRPr="00330A13">
        <w:rPr>
          <w:lang w:val="fr-CA"/>
        </w:rPr>
        <w:t>Veuillez noter que nous pouvons traiter vos données personnelles sans votre connaissance ou votre consentement, conformément aux règles ci-dessus, lorsque cela est requis ou autorisé par la loi.</w:t>
      </w:r>
    </w:p>
    <w:p w14:paraId="2B9946A6" w14:textId="77777777" w:rsidR="00EE1F12" w:rsidRPr="00BA2E98" w:rsidRDefault="00000000" w:rsidP="00EE1F12">
      <w:r>
        <w:pict w14:anchorId="343A3EA1">
          <v:rect id="_x0000_i1038" style="width:0;height:1.5pt" o:hralign="center" o:hrstd="t" o:hr="t" fillcolor="#a0a0a0" stroked="f"/>
        </w:pict>
      </w:r>
    </w:p>
    <w:p w14:paraId="32382B97" w14:textId="77777777" w:rsidR="00EE1F12" w:rsidRPr="00BA2E98" w:rsidRDefault="00EE1F12" w:rsidP="00EE1F12">
      <w:pPr>
        <w:rPr>
          <w:b/>
          <w:bCs/>
        </w:rPr>
      </w:pPr>
      <w:r w:rsidRPr="00BA2E98">
        <w:rPr>
          <w:b/>
          <w:bCs/>
        </w:rPr>
        <w:t>6. COMMUNICATION DE VOS DONNÉES PERSONNELLES</w:t>
      </w:r>
    </w:p>
    <w:p w14:paraId="2FED1F2A" w14:textId="77777777" w:rsidR="00EE1F12" w:rsidRPr="00330A13" w:rsidRDefault="00EE1F12" w:rsidP="00EE1F12">
      <w:pPr>
        <w:rPr>
          <w:lang w:val="fr-CA"/>
        </w:rPr>
      </w:pPr>
      <w:r w:rsidRPr="00330A13">
        <w:rPr>
          <w:lang w:val="fr-CA"/>
        </w:rPr>
        <w:t>Nous pouvons être amenés à partager vos données personnelles avec les parties indiquées ci-dessous, aux fins décrites dans le tableau figurant au paragraphe 4 ci-dessus :</w:t>
      </w:r>
    </w:p>
    <w:p w14:paraId="36D169E5" w14:textId="77777777" w:rsidR="00EE1F12" w:rsidRPr="00330A13" w:rsidRDefault="00EE1F12" w:rsidP="00EE1F12">
      <w:pPr>
        <w:numPr>
          <w:ilvl w:val="0"/>
          <w:numId w:val="24"/>
        </w:numPr>
        <w:spacing w:after="160" w:line="278" w:lineRule="auto"/>
        <w:rPr>
          <w:lang w:val="fr-CA"/>
        </w:rPr>
      </w:pPr>
      <w:proofErr w:type="gramStart"/>
      <w:r w:rsidRPr="00330A13">
        <w:rPr>
          <w:lang w:val="fr-CA"/>
        </w:rPr>
        <w:t>des</w:t>
      </w:r>
      <w:proofErr w:type="gramEnd"/>
      <w:r w:rsidRPr="00330A13">
        <w:rPr>
          <w:lang w:val="fr-CA"/>
        </w:rPr>
        <w:t xml:space="preserve"> tiers tels que définis dans le Glossaire ;</w:t>
      </w:r>
    </w:p>
    <w:p w14:paraId="1AD855A7" w14:textId="77777777" w:rsidR="00EE1F12" w:rsidRPr="00330A13" w:rsidRDefault="00EE1F12" w:rsidP="00EE1F12">
      <w:pPr>
        <w:numPr>
          <w:ilvl w:val="0"/>
          <w:numId w:val="24"/>
        </w:numPr>
        <w:spacing w:after="160" w:line="278" w:lineRule="auto"/>
        <w:rPr>
          <w:lang w:val="fr-CA"/>
        </w:rPr>
      </w:pPr>
      <w:proofErr w:type="gramStart"/>
      <w:r w:rsidRPr="00330A13">
        <w:rPr>
          <w:lang w:val="fr-CA"/>
        </w:rPr>
        <w:t>des</w:t>
      </w:r>
      <w:proofErr w:type="gramEnd"/>
      <w:r w:rsidRPr="00330A13">
        <w:rPr>
          <w:lang w:val="fr-CA"/>
        </w:rPr>
        <w:t xml:space="preserve"> tiers auxquels nous pouvons choisir de vendre, transférer ou fusionner des parties de notre entreprise ou de nos actifs. Alternativement, nous pouvons chercher à acquérir d’autres entreprises ou à fusionner avec elles. En cas de changement dans notre entreprise, </w:t>
      </w:r>
      <w:r w:rsidRPr="00330A13">
        <w:rPr>
          <w:lang w:val="fr-CA"/>
        </w:rPr>
        <w:lastRenderedPageBreak/>
        <w:t>les nouveaux propriétaires peuvent utiliser vos données personnelles de la même manière que celle décrite dans le présent avis de confidentialité.</w:t>
      </w:r>
    </w:p>
    <w:p w14:paraId="785AAAE0" w14:textId="77777777" w:rsidR="00EE1F12" w:rsidRPr="00330A13" w:rsidRDefault="00EE1F12" w:rsidP="00EE1F12">
      <w:pPr>
        <w:rPr>
          <w:lang w:val="fr-CA"/>
        </w:rPr>
      </w:pPr>
      <w:r w:rsidRPr="00330A13">
        <w:rPr>
          <w:lang w:val="fr-CA"/>
        </w:rPr>
        <w:t>Nous exigeons de tous les tiers qu’ils respectent la sécurité de vos données personnelles et qu’ils les traitent conformément à la loi. Nous n’autorisons pas nos prestataires de services tiers à utiliser vos données personnelles à leurs propres fins et ne leur permettons de traiter vos données personnelles qu’à des fins spécifiques et conformément à nos instructions.</w:t>
      </w:r>
    </w:p>
    <w:p w14:paraId="495A50F4" w14:textId="77777777" w:rsidR="00EE1F12" w:rsidRPr="00BA2E98" w:rsidRDefault="00000000" w:rsidP="00EE1F12">
      <w:r>
        <w:pict w14:anchorId="39817ADC">
          <v:rect id="_x0000_i1039" style="width:0;height:1.5pt" o:hralign="center" o:hrstd="t" o:hr="t" fillcolor="#a0a0a0" stroked="f"/>
        </w:pict>
      </w:r>
    </w:p>
    <w:p w14:paraId="28E08AF7" w14:textId="77777777" w:rsidR="00EE1F12" w:rsidRPr="00330A13" w:rsidRDefault="00EE1F12" w:rsidP="00EE1F12">
      <w:pPr>
        <w:rPr>
          <w:b/>
          <w:bCs/>
          <w:lang w:val="fr-CA"/>
        </w:rPr>
      </w:pPr>
      <w:r w:rsidRPr="00330A13">
        <w:rPr>
          <w:b/>
          <w:bCs/>
          <w:lang w:val="fr-CA"/>
        </w:rPr>
        <w:t>7. TRANSFERTS INTERNATIONAUX ET HÉBERGEMENT DES DONNÉES</w:t>
      </w:r>
    </w:p>
    <w:p w14:paraId="493FF5E7" w14:textId="77777777" w:rsidR="00EE1F12" w:rsidRPr="00330A13" w:rsidRDefault="00EE1F12" w:rsidP="00EE1F12">
      <w:pPr>
        <w:rPr>
          <w:lang w:val="fr-CA"/>
        </w:rPr>
      </w:pPr>
      <w:r w:rsidRPr="00330A13">
        <w:rPr>
          <w:lang w:val="fr-CA"/>
        </w:rPr>
        <w:t>Certains de nos prestataires tiers externes sont situés en dehors de l’Espace économique européen (EEE) ; par conséquent, le traitement de vos données personnelles peut impliquer un transfert de données en dehors de l’EEE.</w:t>
      </w:r>
    </w:p>
    <w:p w14:paraId="35C98665" w14:textId="77777777" w:rsidR="00EE1F12" w:rsidRPr="00330A13" w:rsidRDefault="00EE1F12" w:rsidP="00EE1F12">
      <w:pPr>
        <w:rPr>
          <w:lang w:val="fr-CA"/>
        </w:rPr>
      </w:pPr>
      <w:r w:rsidRPr="00330A13">
        <w:rPr>
          <w:lang w:val="fr-CA"/>
        </w:rPr>
        <w:t>Chaque fois que nous transférons vos données personnelles en dehors de l’EEE, nous veillons à ce qu’un niveau de protection similaire leur soit accordé en mettant en œuvre au moins l’une des garanties suivantes :</w:t>
      </w:r>
    </w:p>
    <w:p w14:paraId="0F35A49D" w14:textId="77777777" w:rsidR="00EE1F12" w:rsidRPr="00330A13" w:rsidRDefault="00EE1F12" w:rsidP="00EE1F12">
      <w:pPr>
        <w:numPr>
          <w:ilvl w:val="0"/>
          <w:numId w:val="25"/>
        </w:numPr>
        <w:spacing w:after="160" w:line="278" w:lineRule="auto"/>
        <w:rPr>
          <w:lang w:val="fr-CA"/>
        </w:rPr>
      </w:pPr>
      <w:proofErr w:type="gramStart"/>
      <w:r w:rsidRPr="00330A13">
        <w:rPr>
          <w:lang w:val="fr-CA"/>
        </w:rPr>
        <w:t>lorsque</w:t>
      </w:r>
      <w:proofErr w:type="gramEnd"/>
      <w:r w:rsidRPr="00330A13">
        <w:rPr>
          <w:lang w:val="fr-CA"/>
        </w:rPr>
        <w:t xml:space="preserve"> nous faisons appel à certains prestataires de services, nous pouvons utiliser des contrats spécifiques approuvés par la Commission européenne, qui confèrent aux données personnelles le même niveau de protection que celui dont elles bénéficient en Europe. Pour plus de détails, veuillez consulter : Commission européenne – Contrats types pour le transfert de données personnelles vers des pays tiers ;</w:t>
      </w:r>
    </w:p>
    <w:p w14:paraId="17F8DF4C" w14:textId="77777777" w:rsidR="00EE1F12" w:rsidRPr="00330A13" w:rsidRDefault="00EE1F12" w:rsidP="00EE1F12">
      <w:pPr>
        <w:numPr>
          <w:ilvl w:val="0"/>
          <w:numId w:val="25"/>
        </w:numPr>
        <w:spacing w:after="160" w:line="278" w:lineRule="auto"/>
        <w:rPr>
          <w:lang w:val="fr-CA"/>
        </w:rPr>
      </w:pPr>
      <w:proofErr w:type="gramStart"/>
      <w:r w:rsidRPr="00330A13">
        <w:rPr>
          <w:lang w:val="fr-CA"/>
        </w:rPr>
        <w:t>lorsque</w:t>
      </w:r>
      <w:proofErr w:type="gramEnd"/>
      <w:r w:rsidRPr="00330A13">
        <w:rPr>
          <w:lang w:val="fr-CA"/>
        </w:rPr>
        <w:t xml:space="preserve"> nous transférons des données personnelles en dehors du Royaume-Uni, de l’Espace économique européen ou du Québec, nous mettons en œuvre des garanties appropriées afin d’assurer un niveau de protection adéquat, notamment :</w:t>
      </w:r>
    </w:p>
    <w:p w14:paraId="419B2C4B" w14:textId="77777777" w:rsidR="00EE1F12" w:rsidRPr="00330A13" w:rsidRDefault="00EE1F12" w:rsidP="00EE1F12">
      <w:pPr>
        <w:numPr>
          <w:ilvl w:val="1"/>
          <w:numId w:val="25"/>
        </w:numPr>
        <w:spacing w:after="160" w:line="278" w:lineRule="auto"/>
        <w:rPr>
          <w:lang w:val="fr-CA"/>
        </w:rPr>
      </w:pPr>
      <w:proofErr w:type="gramStart"/>
      <w:r w:rsidRPr="00330A13">
        <w:rPr>
          <w:lang w:val="fr-CA"/>
        </w:rPr>
        <w:t>des</w:t>
      </w:r>
      <w:proofErr w:type="gramEnd"/>
      <w:r w:rsidRPr="00330A13">
        <w:rPr>
          <w:lang w:val="fr-CA"/>
        </w:rPr>
        <w:t xml:space="preserve"> clauses contractuelles types ou des accords internationaux de transfert de données approuvés en vertu du droit britannique ou européen en matière de protection des données ; et</w:t>
      </w:r>
    </w:p>
    <w:p w14:paraId="78FF103C" w14:textId="77777777" w:rsidR="00EE1F12" w:rsidRPr="00330A13" w:rsidRDefault="00EE1F12" w:rsidP="00EE1F12">
      <w:pPr>
        <w:numPr>
          <w:ilvl w:val="1"/>
          <w:numId w:val="25"/>
        </w:numPr>
        <w:spacing w:after="160" w:line="278" w:lineRule="auto"/>
        <w:rPr>
          <w:lang w:val="fr-CA"/>
        </w:rPr>
      </w:pPr>
      <w:proofErr w:type="gramStart"/>
      <w:r w:rsidRPr="00330A13">
        <w:rPr>
          <w:lang w:val="fr-CA"/>
        </w:rPr>
        <w:t>des</w:t>
      </w:r>
      <w:proofErr w:type="gramEnd"/>
      <w:r w:rsidRPr="00330A13">
        <w:rPr>
          <w:lang w:val="fr-CA"/>
        </w:rPr>
        <w:t xml:space="preserve"> mesures contractuelles et organisationnelles conçues pour offrir une protection équivalente à celle exigée par la législation québécoise sur la protection de la vie privée.</w:t>
      </w:r>
    </w:p>
    <w:p w14:paraId="6C1EC993" w14:textId="77777777" w:rsidR="00EE1F12" w:rsidRPr="00330A13" w:rsidRDefault="00EE1F12" w:rsidP="00EE1F12">
      <w:pPr>
        <w:rPr>
          <w:lang w:val="fr-CA"/>
        </w:rPr>
      </w:pPr>
      <w:r w:rsidRPr="00330A13">
        <w:rPr>
          <w:lang w:val="fr-CA"/>
        </w:rPr>
        <w:t>Nous procédons également à des évaluations des risques lorsque la loi applicable l’exige.</w:t>
      </w:r>
    </w:p>
    <w:p w14:paraId="74280F4D" w14:textId="77777777" w:rsidR="00EE1F12" w:rsidRPr="00330A13" w:rsidRDefault="00EE1F12" w:rsidP="00EE1F12">
      <w:pPr>
        <w:rPr>
          <w:lang w:val="fr-CA"/>
        </w:rPr>
      </w:pPr>
      <w:r w:rsidRPr="00330A13">
        <w:rPr>
          <w:lang w:val="fr-CA"/>
        </w:rPr>
        <w:t>Veuillez nous contacter si vous souhaitez obtenir davantage d’informations sur le mécanisme spécifique que nous utilisons pour transférer vos données personnelles en dehors de l’EEE.</w:t>
      </w:r>
    </w:p>
    <w:p w14:paraId="3FDFE366" w14:textId="77777777" w:rsidR="00EE1F12" w:rsidRPr="00330A13" w:rsidRDefault="00EE1F12" w:rsidP="00EE1F12">
      <w:pPr>
        <w:rPr>
          <w:lang w:val="fr-CA"/>
        </w:rPr>
      </w:pPr>
      <w:r w:rsidRPr="00330A13">
        <w:rPr>
          <w:lang w:val="fr-CA"/>
        </w:rPr>
        <w:t xml:space="preserve">Selon l’endroit à partir duquel vous accédez à notre site web, nous pouvons héberger vos renseignements personnels au Québec, Canada. Toutefois, notre société mère, </w:t>
      </w:r>
      <w:proofErr w:type="spellStart"/>
      <w:r w:rsidRPr="00330A13">
        <w:rPr>
          <w:lang w:val="fr-CA"/>
        </w:rPr>
        <w:t>Sygnature</w:t>
      </w:r>
      <w:proofErr w:type="spellEnd"/>
      <w:r w:rsidRPr="00330A13">
        <w:rPr>
          <w:lang w:val="fr-CA"/>
        </w:rPr>
        <w:t xml:space="preserve"> Discovery Limited, est située au Royaume-Uni, et nos prestataires de services peuvent être situés ailleurs dans le monde et peuvent donc héberger vos renseignements personnels dans une autre juridiction afin de fournir leurs services respectifs. En conséquence, ils sont soumis aux lois du pays ou de l’</w:t>
      </w:r>
      <w:r>
        <w:rPr>
          <w:lang w:val="fr-CA"/>
        </w:rPr>
        <w:t>é</w:t>
      </w:r>
      <w:r w:rsidRPr="00330A13">
        <w:rPr>
          <w:lang w:val="fr-CA"/>
        </w:rPr>
        <w:t>tat dans lequel ils sont situés et peuvent être tenus de divulguer des renseignements aux gouvernements, tribunaux ou autorités chargées de l’application de la loi ou de la réglementation. Toutefois, avant de communiquer vos renseignements personnels à un tiers situé à l’extérieur du Québec, nous prenons des mesures raisonnables pour garantir que ces renseignements bénéficient d’un niveau de protection équivalent à celui dont ils bénéficieraient au Québec.</w:t>
      </w:r>
    </w:p>
    <w:p w14:paraId="0B23A596" w14:textId="77777777" w:rsidR="00EE1F12" w:rsidRPr="00330A13" w:rsidRDefault="00EE1F12" w:rsidP="00EE1F12">
      <w:pPr>
        <w:rPr>
          <w:lang w:val="fr-CA"/>
        </w:rPr>
      </w:pPr>
      <w:r w:rsidRPr="00330A13">
        <w:rPr>
          <w:lang w:val="fr-CA"/>
        </w:rPr>
        <w:lastRenderedPageBreak/>
        <w:t xml:space="preserve">Nos pratiques concernant vos renseignements personnels sont en tout </w:t>
      </w:r>
      <w:proofErr w:type="gramStart"/>
      <w:r w:rsidRPr="00330A13">
        <w:rPr>
          <w:lang w:val="fr-CA"/>
        </w:rPr>
        <w:t>temps régies</w:t>
      </w:r>
      <w:proofErr w:type="gramEnd"/>
      <w:r w:rsidRPr="00330A13">
        <w:rPr>
          <w:lang w:val="fr-CA"/>
        </w:rPr>
        <w:t xml:space="preserve"> par le présent avis et par les lois applicables en matière de protection des renseignements personnels.</w:t>
      </w:r>
    </w:p>
    <w:p w14:paraId="719423B0" w14:textId="77777777" w:rsidR="00EE1F12" w:rsidRPr="00BA2E98" w:rsidRDefault="00000000" w:rsidP="00EE1F12">
      <w:r>
        <w:pict w14:anchorId="375311A1">
          <v:rect id="_x0000_i1040" style="width:0;height:1.5pt" o:hralign="center" o:hrstd="t" o:hr="t" fillcolor="#a0a0a0" stroked="f"/>
        </w:pict>
      </w:r>
    </w:p>
    <w:p w14:paraId="5B29F99E" w14:textId="77777777" w:rsidR="00EE1F12" w:rsidRPr="00330A13" w:rsidRDefault="00EE1F12" w:rsidP="00EE1F12">
      <w:pPr>
        <w:rPr>
          <w:b/>
          <w:bCs/>
          <w:lang w:val="fr-CA"/>
        </w:rPr>
      </w:pPr>
      <w:r w:rsidRPr="00330A13">
        <w:rPr>
          <w:b/>
          <w:bCs/>
          <w:lang w:val="fr-CA"/>
        </w:rPr>
        <w:t>8. SÉCURITÉ DES DONNÉES</w:t>
      </w:r>
    </w:p>
    <w:p w14:paraId="745A04C7" w14:textId="77777777" w:rsidR="00EE1F12" w:rsidRPr="00330A13" w:rsidRDefault="00EE1F12" w:rsidP="00EE1F12">
      <w:pPr>
        <w:rPr>
          <w:lang w:val="fr-CA"/>
        </w:rPr>
      </w:pPr>
      <w:r w:rsidRPr="00330A13">
        <w:rPr>
          <w:lang w:val="fr-CA"/>
        </w:rPr>
        <w:t>Nous avons mis en place des mesures de sécurité appropriées afin d’empêcher que vos données personnelles ne soient accidentellement perdues, utilisées ou consultées de manière non autorisée, modifiées ou divulguées. En outre, nous limitons l’accès à vos données personnelles aux employés, agents, sous-traitants et autres tiers qui ont un besoin professionnel d’y accéder. Ceux-ci ne traiteront vos données personnelles que conformément à nos instructions et sont soumis à une obligation de confidentialité.</w:t>
      </w:r>
    </w:p>
    <w:p w14:paraId="3C763317" w14:textId="77777777" w:rsidR="00EE1F12" w:rsidRPr="00330A13" w:rsidRDefault="00EE1F12" w:rsidP="00EE1F12">
      <w:pPr>
        <w:rPr>
          <w:lang w:val="fr-CA"/>
        </w:rPr>
      </w:pPr>
      <w:r w:rsidRPr="00330A13">
        <w:rPr>
          <w:lang w:val="fr-CA"/>
        </w:rPr>
        <w:t>Nous avons mis en place des procédures permettant de traiter toute violation présumée de données personnelles et nous vous informerons, ainsi que toute autorité de contrôle compétente, d’une violation lorsque la loi nous y oblige.</w:t>
      </w:r>
    </w:p>
    <w:p w14:paraId="1D92C94E" w14:textId="77777777" w:rsidR="00EE1F12" w:rsidRPr="00BA2E98" w:rsidRDefault="00000000" w:rsidP="00EE1F12">
      <w:r>
        <w:pict w14:anchorId="08D820D0">
          <v:rect id="_x0000_i1041" style="width:0;height:1.5pt" o:hralign="center" o:hrstd="t" o:hr="t" fillcolor="#a0a0a0" stroked="f"/>
        </w:pict>
      </w:r>
    </w:p>
    <w:p w14:paraId="234187E9" w14:textId="77777777" w:rsidR="00EE1F12" w:rsidRPr="00BA2E98" w:rsidRDefault="00EE1F12" w:rsidP="00EE1F12">
      <w:pPr>
        <w:rPr>
          <w:b/>
          <w:bCs/>
        </w:rPr>
      </w:pPr>
      <w:r w:rsidRPr="00BA2E98">
        <w:rPr>
          <w:b/>
          <w:bCs/>
        </w:rPr>
        <w:t>9. CONSERVATION DES DONNÉES</w:t>
      </w:r>
    </w:p>
    <w:p w14:paraId="2407AF91" w14:textId="77777777" w:rsidR="00EE1F12" w:rsidRPr="00330A13" w:rsidRDefault="00EE1F12" w:rsidP="00EE1F12">
      <w:pPr>
        <w:rPr>
          <w:b/>
          <w:bCs/>
          <w:lang w:val="fr-CA"/>
        </w:rPr>
      </w:pPr>
      <w:r w:rsidRPr="00330A13">
        <w:rPr>
          <w:b/>
          <w:bCs/>
          <w:lang w:val="fr-CA"/>
        </w:rPr>
        <w:t>Pendant combien de temps utiliserons-nous vos données personnelles ?</w:t>
      </w:r>
    </w:p>
    <w:p w14:paraId="55E710CF" w14:textId="77777777" w:rsidR="00EE1F12" w:rsidRPr="00330A13" w:rsidRDefault="00EE1F12" w:rsidP="00EE1F12">
      <w:pPr>
        <w:rPr>
          <w:lang w:val="fr-CA"/>
        </w:rPr>
      </w:pPr>
      <w:r w:rsidRPr="00330A13">
        <w:rPr>
          <w:lang w:val="fr-CA"/>
        </w:rPr>
        <w:t>Nous ne conserverons vos données personnelles que pendant la durée nécessaire à la réalisation des finalités pour lesquelles nous les avons collectées, y compris pour satisfaire à toute obligation légale, comptable ou de déclaration.</w:t>
      </w:r>
    </w:p>
    <w:p w14:paraId="1C7CCBD0" w14:textId="77777777" w:rsidR="00EE1F12" w:rsidRPr="00330A13" w:rsidRDefault="00EE1F12" w:rsidP="00EE1F12">
      <w:pPr>
        <w:rPr>
          <w:lang w:val="fr-CA"/>
        </w:rPr>
      </w:pPr>
      <w:r w:rsidRPr="00330A13">
        <w:rPr>
          <w:lang w:val="fr-CA"/>
        </w:rPr>
        <w:t xml:space="preserve">Pour déterminer la durée de conservation appropriée des données personnelles, nous prenons en compte la quantité, la nature et la sensibilité des données personnelles, le </w:t>
      </w:r>
      <w:proofErr w:type="gramStart"/>
      <w:r w:rsidRPr="00330A13">
        <w:rPr>
          <w:lang w:val="fr-CA"/>
        </w:rPr>
        <w:t>risque potentiel</w:t>
      </w:r>
      <w:proofErr w:type="gramEnd"/>
      <w:r w:rsidRPr="00330A13">
        <w:rPr>
          <w:lang w:val="fr-CA"/>
        </w:rPr>
        <w:t xml:space="preserve"> de préjudice résultant d’une utilisation ou d’une divulgation non autorisée de vos données personnelles, les finalités pour lesquelles nous traitons vos données personnelles et la possibilité d’atteindre ces finalités par d’autres moyens, ainsi que les exigences légales applicables.</w:t>
      </w:r>
    </w:p>
    <w:p w14:paraId="7AA3B2A4" w14:textId="77777777" w:rsidR="00EE1F12" w:rsidRPr="00330A13" w:rsidRDefault="00EE1F12" w:rsidP="00EE1F12">
      <w:pPr>
        <w:rPr>
          <w:lang w:val="fr-CA"/>
        </w:rPr>
      </w:pPr>
      <w:r w:rsidRPr="00330A13">
        <w:rPr>
          <w:lang w:val="fr-CA"/>
        </w:rPr>
        <w:t>Les informations contenues dans les CV de candidats non retenus sont normalement supprimées dans un délai de quinze (15) mois suivant la réception de la candidature correspondante.</w:t>
      </w:r>
    </w:p>
    <w:p w14:paraId="750933BD" w14:textId="77777777" w:rsidR="00EE1F12" w:rsidRPr="00330A13" w:rsidRDefault="00EE1F12" w:rsidP="00EE1F12">
      <w:pPr>
        <w:rPr>
          <w:lang w:val="fr-CA"/>
        </w:rPr>
      </w:pPr>
      <w:r w:rsidRPr="00330A13">
        <w:rPr>
          <w:lang w:val="fr-CA"/>
        </w:rPr>
        <w:t>La loi nous impose de conserver certaines informations de base concernant nos clients (y compris les données de contact et d’identité) pendant six (6) ans après qu’ils cessent d’être clients, à des fins fiscales.</w:t>
      </w:r>
    </w:p>
    <w:p w14:paraId="7D12C4BB" w14:textId="77777777" w:rsidR="00EE1F12" w:rsidRPr="00330A13" w:rsidRDefault="00EE1F12" w:rsidP="00EE1F12">
      <w:pPr>
        <w:rPr>
          <w:lang w:val="fr-CA"/>
        </w:rPr>
      </w:pPr>
      <w:r w:rsidRPr="00330A13">
        <w:rPr>
          <w:lang w:val="fr-CA"/>
        </w:rPr>
        <w:t>Dans certaines circonstances, vous pouvez nous demander de supprimer vos données.</w:t>
      </w:r>
    </w:p>
    <w:p w14:paraId="54122980" w14:textId="77777777" w:rsidR="00EE1F12" w:rsidRPr="00330A13" w:rsidRDefault="00EE1F12" w:rsidP="00EE1F12">
      <w:pPr>
        <w:rPr>
          <w:lang w:val="fr-CA"/>
        </w:rPr>
      </w:pPr>
      <w:r w:rsidRPr="00330A13">
        <w:rPr>
          <w:lang w:val="fr-CA"/>
        </w:rPr>
        <w:t>Dans certaines circonstances, nous pouvons anonymiser vos données personnelles (de sorte qu’elles ne puissent plus être associées à vous) à des fins de recherche ou statistiques ; dans ce cas, nous pouvons utiliser ces informations indéfiniment sans vous en informer davantage.</w:t>
      </w:r>
    </w:p>
    <w:p w14:paraId="57CEFF2C" w14:textId="77777777" w:rsidR="00EE1F12" w:rsidRPr="00BA2E98" w:rsidRDefault="00000000" w:rsidP="00EE1F12">
      <w:r>
        <w:pict w14:anchorId="666F7E70">
          <v:rect id="_x0000_i1042" style="width:0;height:1.5pt" o:hralign="center" o:hrstd="t" o:hr="t" fillcolor="#a0a0a0" stroked="f"/>
        </w:pict>
      </w:r>
    </w:p>
    <w:p w14:paraId="3B201580" w14:textId="77777777" w:rsidR="00EE1F12" w:rsidRPr="00BA2E98" w:rsidRDefault="00EE1F12" w:rsidP="00EE1F12">
      <w:pPr>
        <w:rPr>
          <w:b/>
          <w:bCs/>
        </w:rPr>
      </w:pPr>
      <w:r w:rsidRPr="00BA2E98">
        <w:rPr>
          <w:b/>
          <w:bCs/>
        </w:rPr>
        <w:t>10. VOS DROITS LÉGAUX</w:t>
      </w:r>
    </w:p>
    <w:p w14:paraId="58E59329" w14:textId="77777777" w:rsidR="00EE1F12" w:rsidRPr="00330A13" w:rsidRDefault="00EE1F12" w:rsidP="00EE1F12">
      <w:pPr>
        <w:rPr>
          <w:lang w:val="fr-CA"/>
        </w:rPr>
      </w:pPr>
      <w:r w:rsidRPr="00330A13">
        <w:rPr>
          <w:lang w:val="fr-CA"/>
        </w:rPr>
        <w:t>Dans certaines circonstances, vous disposez de droits en vertu des lois sur la protection des données en ce qui concerne vos données personnelles, notamment :</w:t>
      </w:r>
    </w:p>
    <w:p w14:paraId="7A4B668E" w14:textId="77777777" w:rsidR="00EE1F12" w:rsidRPr="00330A13" w:rsidRDefault="00EE1F12" w:rsidP="00EE1F12">
      <w:pPr>
        <w:numPr>
          <w:ilvl w:val="0"/>
          <w:numId w:val="26"/>
        </w:numPr>
        <w:spacing w:after="160" w:line="278" w:lineRule="auto"/>
        <w:rPr>
          <w:lang w:val="fr-CA"/>
        </w:rPr>
      </w:pPr>
      <w:proofErr w:type="gramStart"/>
      <w:r w:rsidRPr="00330A13">
        <w:rPr>
          <w:lang w:val="fr-CA"/>
        </w:rPr>
        <w:t>demander</w:t>
      </w:r>
      <w:proofErr w:type="gramEnd"/>
      <w:r w:rsidRPr="00330A13">
        <w:rPr>
          <w:lang w:val="fr-CA"/>
        </w:rPr>
        <w:t xml:space="preserve"> l’accès à vos données personnelles ;</w:t>
      </w:r>
    </w:p>
    <w:p w14:paraId="39AA4D8C" w14:textId="77777777" w:rsidR="00EE1F12" w:rsidRPr="00330A13" w:rsidRDefault="00EE1F12" w:rsidP="00EE1F12">
      <w:pPr>
        <w:numPr>
          <w:ilvl w:val="0"/>
          <w:numId w:val="26"/>
        </w:numPr>
        <w:spacing w:after="160" w:line="278" w:lineRule="auto"/>
        <w:rPr>
          <w:lang w:val="fr-CA"/>
        </w:rPr>
      </w:pPr>
      <w:proofErr w:type="gramStart"/>
      <w:r w:rsidRPr="00330A13">
        <w:rPr>
          <w:lang w:val="fr-CA"/>
        </w:rPr>
        <w:t>demander</w:t>
      </w:r>
      <w:proofErr w:type="gramEnd"/>
      <w:r w:rsidRPr="00330A13">
        <w:rPr>
          <w:lang w:val="fr-CA"/>
        </w:rPr>
        <w:t xml:space="preserve"> la rectification de vos données personnelles ;</w:t>
      </w:r>
    </w:p>
    <w:p w14:paraId="556DC65B" w14:textId="77777777" w:rsidR="00EE1F12" w:rsidRPr="00330A13" w:rsidRDefault="00EE1F12" w:rsidP="00EE1F12">
      <w:pPr>
        <w:numPr>
          <w:ilvl w:val="0"/>
          <w:numId w:val="26"/>
        </w:numPr>
        <w:spacing w:after="160" w:line="278" w:lineRule="auto"/>
        <w:rPr>
          <w:lang w:val="fr-CA"/>
        </w:rPr>
      </w:pPr>
      <w:proofErr w:type="gramStart"/>
      <w:r w:rsidRPr="00330A13">
        <w:rPr>
          <w:lang w:val="fr-CA"/>
        </w:rPr>
        <w:t>demander</w:t>
      </w:r>
      <w:proofErr w:type="gramEnd"/>
      <w:r w:rsidRPr="00330A13">
        <w:rPr>
          <w:lang w:val="fr-CA"/>
        </w:rPr>
        <w:t xml:space="preserve"> l’effacement de vos données personnelles ;</w:t>
      </w:r>
    </w:p>
    <w:p w14:paraId="6F5F6A5F" w14:textId="77777777" w:rsidR="00EE1F12" w:rsidRPr="00330A13" w:rsidRDefault="00EE1F12" w:rsidP="00EE1F12">
      <w:pPr>
        <w:numPr>
          <w:ilvl w:val="0"/>
          <w:numId w:val="26"/>
        </w:numPr>
        <w:spacing w:after="160" w:line="278" w:lineRule="auto"/>
        <w:rPr>
          <w:lang w:val="fr-CA"/>
        </w:rPr>
      </w:pPr>
      <w:proofErr w:type="gramStart"/>
      <w:r w:rsidRPr="00330A13">
        <w:rPr>
          <w:lang w:val="fr-CA"/>
        </w:rPr>
        <w:t>vous</w:t>
      </w:r>
      <w:proofErr w:type="gramEnd"/>
      <w:r w:rsidRPr="00330A13">
        <w:rPr>
          <w:lang w:val="fr-CA"/>
        </w:rPr>
        <w:t xml:space="preserve"> </w:t>
      </w:r>
      <w:proofErr w:type="spellStart"/>
      <w:r w:rsidRPr="00330A13">
        <w:rPr>
          <w:lang w:val="fr-CA"/>
        </w:rPr>
        <w:t>opposer</w:t>
      </w:r>
      <w:proofErr w:type="spellEnd"/>
      <w:r w:rsidRPr="00330A13">
        <w:rPr>
          <w:lang w:val="fr-CA"/>
        </w:rPr>
        <w:t xml:space="preserve"> au traitement de vos données personnelles ;</w:t>
      </w:r>
    </w:p>
    <w:p w14:paraId="3A80AC22" w14:textId="77777777" w:rsidR="00EE1F12" w:rsidRPr="00330A13" w:rsidRDefault="00EE1F12" w:rsidP="00EE1F12">
      <w:pPr>
        <w:numPr>
          <w:ilvl w:val="0"/>
          <w:numId w:val="26"/>
        </w:numPr>
        <w:spacing w:after="160" w:line="278" w:lineRule="auto"/>
        <w:rPr>
          <w:lang w:val="fr-CA"/>
        </w:rPr>
      </w:pPr>
      <w:proofErr w:type="gramStart"/>
      <w:r w:rsidRPr="00330A13">
        <w:rPr>
          <w:lang w:val="fr-CA"/>
        </w:rPr>
        <w:t>demander</w:t>
      </w:r>
      <w:proofErr w:type="gramEnd"/>
      <w:r w:rsidRPr="00330A13">
        <w:rPr>
          <w:lang w:val="fr-CA"/>
        </w:rPr>
        <w:t xml:space="preserve"> la limitation du traitement de vos données personnelles ;</w:t>
      </w:r>
    </w:p>
    <w:p w14:paraId="7558644C" w14:textId="77777777" w:rsidR="00EE1F12" w:rsidRPr="00330A13" w:rsidRDefault="00EE1F12" w:rsidP="00EE1F12">
      <w:pPr>
        <w:numPr>
          <w:ilvl w:val="0"/>
          <w:numId w:val="26"/>
        </w:numPr>
        <w:spacing w:after="160" w:line="278" w:lineRule="auto"/>
        <w:rPr>
          <w:lang w:val="fr-CA"/>
        </w:rPr>
      </w:pPr>
      <w:proofErr w:type="gramStart"/>
      <w:r w:rsidRPr="00330A13">
        <w:rPr>
          <w:lang w:val="fr-CA"/>
        </w:rPr>
        <w:t>demander</w:t>
      </w:r>
      <w:proofErr w:type="gramEnd"/>
      <w:r w:rsidRPr="00330A13">
        <w:rPr>
          <w:lang w:val="fr-CA"/>
        </w:rPr>
        <w:t xml:space="preserve"> le transfert de vos données personnelles ;</w:t>
      </w:r>
    </w:p>
    <w:p w14:paraId="5B0CB08B" w14:textId="77777777" w:rsidR="00EE1F12" w:rsidRPr="00BA2E98" w:rsidRDefault="00EE1F12" w:rsidP="00EE1F12">
      <w:pPr>
        <w:numPr>
          <w:ilvl w:val="0"/>
          <w:numId w:val="26"/>
        </w:numPr>
        <w:spacing w:after="160" w:line="278" w:lineRule="auto"/>
      </w:pPr>
      <w:proofErr w:type="spellStart"/>
      <w:r w:rsidRPr="00BA2E98">
        <w:lastRenderedPageBreak/>
        <w:t>retirer</w:t>
      </w:r>
      <w:proofErr w:type="spellEnd"/>
      <w:r w:rsidRPr="00BA2E98">
        <w:t xml:space="preserve"> </w:t>
      </w:r>
      <w:proofErr w:type="spellStart"/>
      <w:r w:rsidRPr="00BA2E98">
        <w:t>votre</w:t>
      </w:r>
      <w:proofErr w:type="spellEnd"/>
      <w:r w:rsidRPr="00BA2E98">
        <w:t xml:space="preserve"> </w:t>
      </w:r>
      <w:proofErr w:type="spellStart"/>
      <w:r w:rsidRPr="00BA2E98">
        <w:t>consentement</w:t>
      </w:r>
      <w:proofErr w:type="spellEnd"/>
      <w:r w:rsidRPr="00BA2E98">
        <w:t>.</w:t>
      </w:r>
    </w:p>
    <w:p w14:paraId="10DDA4EF" w14:textId="77777777" w:rsidR="00EE1F12" w:rsidRPr="00330A13" w:rsidRDefault="00EE1F12" w:rsidP="00EE1F12">
      <w:pPr>
        <w:rPr>
          <w:lang w:val="fr-CA"/>
        </w:rPr>
      </w:pPr>
      <w:r w:rsidRPr="00330A13">
        <w:rPr>
          <w:lang w:val="fr-CA"/>
        </w:rPr>
        <w:t>Les personnes situées au Québec disposent également de droits en vertu de la législation provinciale applicable en matière de protection de la vie privée, notamment le droit d’être informées d’un incident de confidentialité impliquant leurs renseignements personnels, le droit de demander des informations sur la manière dont leurs renseignements personnels sont utilisés pour prendre des décisions, ainsi que le droit à la portabilité des données, sous réserve des conditions légales applicables.</w:t>
      </w:r>
    </w:p>
    <w:p w14:paraId="220D0F89" w14:textId="77777777" w:rsidR="00EE1F12" w:rsidRPr="00330A13" w:rsidRDefault="00EE1F12" w:rsidP="00EE1F12">
      <w:pPr>
        <w:rPr>
          <w:lang w:val="fr-CA"/>
        </w:rPr>
      </w:pPr>
      <w:r w:rsidRPr="00330A13">
        <w:rPr>
          <w:lang w:val="fr-CA"/>
        </w:rPr>
        <w:t>Pour plus d’informations, veuillez consulter le Glossaire ci-dessous. Si vous souhaitez exercer l’un des droits mentionnés ci-dessus, veuillez nous contacter.</w:t>
      </w:r>
    </w:p>
    <w:p w14:paraId="6A19C2C6" w14:textId="77777777" w:rsidR="00EE1F12" w:rsidRPr="00BA2E98" w:rsidRDefault="00000000" w:rsidP="00EE1F12">
      <w:r>
        <w:pict w14:anchorId="5E527556">
          <v:rect id="_x0000_i1043" style="width:0;height:1.5pt" o:hralign="center" o:hrstd="t" o:hr="t" fillcolor="#a0a0a0" stroked="f"/>
        </w:pict>
      </w:r>
    </w:p>
    <w:p w14:paraId="7952151F" w14:textId="77777777" w:rsidR="00EE1F12" w:rsidRPr="00330A13" w:rsidRDefault="00EE1F12" w:rsidP="00EE1F12">
      <w:pPr>
        <w:rPr>
          <w:b/>
          <w:bCs/>
          <w:lang w:val="fr-CA"/>
        </w:rPr>
      </w:pPr>
      <w:r w:rsidRPr="00330A13">
        <w:rPr>
          <w:b/>
          <w:bCs/>
          <w:lang w:val="fr-CA"/>
        </w:rPr>
        <w:t>Aucun frais généralement requis</w:t>
      </w:r>
    </w:p>
    <w:p w14:paraId="5D013561" w14:textId="77777777" w:rsidR="00EE1F12" w:rsidRPr="00330A13" w:rsidRDefault="00EE1F12" w:rsidP="00EE1F12">
      <w:pPr>
        <w:rPr>
          <w:lang w:val="fr-CA"/>
        </w:rPr>
      </w:pPr>
      <w:r w:rsidRPr="00330A13">
        <w:rPr>
          <w:lang w:val="fr-CA"/>
        </w:rPr>
        <w:t>Vous n’aurez pas à payer de frais pour accéder à vos données personnelles (ou pour exercer l’un quelconque de vos autres droits). Toutefois, nous pouvons facturer des frais raisonnables si votre demande est manifestement infondée, répétitive ou excessive. Alternativement, nous pouvons refuser de donner suite à votre demande dans ces circonstances.</w:t>
      </w:r>
    </w:p>
    <w:p w14:paraId="1269B277" w14:textId="77777777" w:rsidR="00EE1F12" w:rsidRPr="00BA2E98" w:rsidRDefault="00000000" w:rsidP="00EE1F12">
      <w:r>
        <w:pict w14:anchorId="1C6C5E9A">
          <v:rect id="_x0000_i1044" style="width:0;height:1.5pt" o:hralign="center" o:hrstd="t" o:hr="t" fillcolor="#a0a0a0" stroked="f"/>
        </w:pict>
      </w:r>
    </w:p>
    <w:p w14:paraId="7BF04C1B" w14:textId="77777777" w:rsidR="00EE1F12" w:rsidRPr="00330A13" w:rsidRDefault="00EE1F12" w:rsidP="00EE1F12">
      <w:pPr>
        <w:rPr>
          <w:b/>
          <w:bCs/>
          <w:lang w:val="fr-CA"/>
        </w:rPr>
      </w:pPr>
      <w:r w:rsidRPr="00330A13">
        <w:rPr>
          <w:b/>
          <w:bCs/>
          <w:lang w:val="fr-CA"/>
        </w:rPr>
        <w:t>Informations que nous pouvons vous demander</w:t>
      </w:r>
    </w:p>
    <w:p w14:paraId="4CA48F95" w14:textId="77777777" w:rsidR="00EE1F12" w:rsidRPr="00330A13" w:rsidRDefault="00EE1F12" w:rsidP="00EE1F12">
      <w:pPr>
        <w:rPr>
          <w:lang w:val="fr-CA"/>
        </w:rPr>
      </w:pPr>
      <w:r w:rsidRPr="00330A13">
        <w:rPr>
          <w:lang w:val="fr-CA"/>
        </w:rPr>
        <w:t>Nous pouvons être amenés à vous demander des informations spécifiques afin de confirmer votre identité et de garantir votre droit d’accéder à vos données personnelles (ou d’exercer l’un de vos autres droits). Il s’agit d’une mesure de sécurité visant à empêcher que des données personnelles ne soient divulguées à une personne n’ayant pas le droit de les recevoir. Nous pouvons également vous contacter pour vous demander des informations complémentaires concernant votre demande afin d’accélérer notre réponse.</w:t>
      </w:r>
    </w:p>
    <w:p w14:paraId="602536FF" w14:textId="77777777" w:rsidR="00EE1F12" w:rsidRPr="00BA2E98" w:rsidRDefault="00000000" w:rsidP="00EE1F12">
      <w:r>
        <w:pict w14:anchorId="0476052D">
          <v:rect id="_x0000_i1045" style="width:0;height:1.5pt" o:hralign="center" o:hrstd="t" o:hr="t" fillcolor="#a0a0a0" stroked="f"/>
        </w:pict>
      </w:r>
    </w:p>
    <w:p w14:paraId="0EBBB5BF" w14:textId="77777777" w:rsidR="00EE1F12" w:rsidRPr="00330A13" w:rsidRDefault="00EE1F12" w:rsidP="00EE1F12">
      <w:pPr>
        <w:rPr>
          <w:b/>
          <w:bCs/>
          <w:lang w:val="fr-CA"/>
        </w:rPr>
      </w:pPr>
      <w:r w:rsidRPr="00330A13">
        <w:rPr>
          <w:b/>
          <w:bCs/>
          <w:lang w:val="fr-CA"/>
        </w:rPr>
        <w:t>Délai de réponse</w:t>
      </w:r>
    </w:p>
    <w:p w14:paraId="52382372" w14:textId="77777777" w:rsidR="00EE1F12" w:rsidRPr="00330A13" w:rsidRDefault="00EE1F12" w:rsidP="00EE1F12">
      <w:pPr>
        <w:rPr>
          <w:lang w:val="fr-CA"/>
        </w:rPr>
      </w:pPr>
      <w:r w:rsidRPr="00330A13">
        <w:rPr>
          <w:lang w:val="fr-CA"/>
        </w:rPr>
        <w:t>Nous nous efforçons de répondre à toutes les demandes légitimes dans un délai d’un (1) mois. Occasionnellement, ce délai peut être prolongé au-delà d’un (1) mois si votre demande est particulièrement complexe ou si vous avez formulé plusieurs demandes. Dans ce cas, nous vous en informerons et vous tiendrons informé de l’avancement.</w:t>
      </w:r>
    </w:p>
    <w:p w14:paraId="4EB4BC0F" w14:textId="77777777" w:rsidR="00EE1F12" w:rsidRPr="00BA2E98" w:rsidRDefault="00000000" w:rsidP="00EE1F12">
      <w:r>
        <w:pict w14:anchorId="3EB150E9">
          <v:rect id="_x0000_i1046" style="width:0;height:1.5pt" o:hralign="center" o:hrstd="t" o:hr="t" fillcolor="#a0a0a0" stroked="f"/>
        </w:pict>
      </w:r>
    </w:p>
    <w:p w14:paraId="069F57A8" w14:textId="77777777" w:rsidR="00EE1F12" w:rsidRPr="00BA2E98" w:rsidRDefault="00EE1F12" w:rsidP="00EE1F12">
      <w:pPr>
        <w:rPr>
          <w:b/>
          <w:bCs/>
        </w:rPr>
      </w:pPr>
      <w:r w:rsidRPr="00BA2E98">
        <w:rPr>
          <w:b/>
          <w:bCs/>
        </w:rPr>
        <w:t>11. GLOSSAIRE</w:t>
      </w:r>
    </w:p>
    <w:p w14:paraId="29F27118" w14:textId="77777777" w:rsidR="00EE1F12" w:rsidRPr="00BA2E98" w:rsidRDefault="00EE1F12" w:rsidP="00EE1F12">
      <w:pPr>
        <w:rPr>
          <w:b/>
          <w:bCs/>
        </w:rPr>
      </w:pPr>
      <w:r w:rsidRPr="00BA2E98">
        <w:rPr>
          <w:b/>
          <w:bCs/>
        </w:rPr>
        <w:t xml:space="preserve">Base </w:t>
      </w:r>
      <w:proofErr w:type="spellStart"/>
      <w:r w:rsidRPr="00BA2E98">
        <w:rPr>
          <w:b/>
          <w:bCs/>
        </w:rPr>
        <w:t>juridique</w:t>
      </w:r>
      <w:proofErr w:type="spellEnd"/>
    </w:p>
    <w:p w14:paraId="54E96DE0" w14:textId="77777777" w:rsidR="00EE1F12" w:rsidRPr="00330A13" w:rsidRDefault="00EE1F12" w:rsidP="00EE1F12">
      <w:pPr>
        <w:numPr>
          <w:ilvl w:val="0"/>
          <w:numId w:val="27"/>
        </w:numPr>
        <w:spacing w:after="160" w:line="278" w:lineRule="auto"/>
        <w:rPr>
          <w:lang w:val="fr-CA"/>
        </w:rPr>
      </w:pPr>
      <w:r w:rsidRPr="00330A13">
        <w:rPr>
          <w:b/>
          <w:bCs/>
          <w:lang w:val="fr-CA"/>
        </w:rPr>
        <w:t>Intérêt légitime</w:t>
      </w:r>
      <w:r w:rsidRPr="00330A13">
        <w:rPr>
          <w:lang w:val="fr-CA"/>
        </w:rPr>
        <w:t xml:space="preserve"> désigne l’intérêt de notre entreprise à mener et gérer ses activités afin de vous fournir le meilleur service ou produit possible, ainsi qu’une expérience optimale et sécurisée. Nous veillons à évaluer et à équilibrer tout impact potentiel sur vous (positif ou négatif) ainsi que vos droits avant de traiter vos données personnelles sur la base de nos intérêts légitimes. Nous n’utilisons pas vos données personnelles pour des activités lorsque nos intérêts sont supplantés par l’impact sur vous (sauf si nous avons obtenu votre consentement ou si la loi nous y oblige ou nous l’autorise). Vous pouvez obtenir de plus amples informations sur la manière dont nous évaluons nos intérêts légitimes par rapport aux impacts potentiels sur vous pour des activités spécifiques en nous contactant.</w:t>
      </w:r>
    </w:p>
    <w:p w14:paraId="1A290125" w14:textId="77777777" w:rsidR="00EE1F12" w:rsidRPr="00330A13" w:rsidRDefault="00EE1F12" w:rsidP="00EE1F12">
      <w:pPr>
        <w:numPr>
          <w:ilvl w:val="0"/>
          <w:numId w:val="27"/>
        </w:numPr>
        <w:spacing w:after="160" w:line="278" w:lineRule="auto"/>
        <w:rPr>
          <w:lang w:val="fr-CA"/>
        </w:rPr>
      </w:pPr>
      <w:r w:rsidRPr="00330A13">
        <w:rPr>
          <w:b/>
          <w:bCs/>
          <w:lang w:val="fr-CA"/>
        </w:rPr>
        <w:t>Exécution d’un contrat</w:t>
      </w:r>
      <w:r w:rsidRPr="00330A13">
        <w:rPr>
          <w:lang w:val="fr-CA"/>
        </w:rPr>
        <w:t xml:space="preserve"> désigne le traitement de vos données lorsqu’il est nécessaire à l’exécution d’un contrat auquel vous êtes partie ou à la prise de mesures, à votre demande, avant la conclusion d’un tel contrat.</w:t>
      </w:r>
    </w:p>
    <w:p w14:paraId="321DA8F5" w14:textId="77777777" w:rsidR="00EE1F12" w:rsidRPr="00330A13" w:rsidRDefault="00EE1F12" w:rsidP="00EE1F12">
      <w:pPr>
        <w:numPr>
          <w:ilvl w:val="0"/>
          <w:numId w:val="27"/>
        </w:numPr>
        <w:spacing w:after="160" w:line="278" w:lineRule="auto"/>
        <w:rPr>
          <w:lang w:val="fr-CA"/>
        </w:rPr>
      </w:pPr>
      <w:r w:rsidRPr="00330A13">
        <w:rPr>
          <w:b/>
          <w:bCs/>
          <w:lang w:val="fr-CA"/>
        </w:rPr>
        <w:lastRenderedPageBreak/>
        <w:t>Respect d’une obligation légale ou réglementaire</w:t>
      </w:r>
      <w:r w:rsidRPr="00330A13">
        <w:rPr>
          <w:lang w:val="fr-CA"/>
        </w:rPr>
        <w:t xml:space="preserve"> désigne le traitement de vos données personnelles lorsqu’il est nécessaire pour se conformer à une obligation légale ou réglementaire à laquelle nous sommes soumis.</w:t>
      </w:r>
    </w:p>
    <w:p w14:paraId="36E7818B" w14:textId="77777777" w:rsidR="00EE1F12" w:rsidRPr="00BA2E98" w:rsidRDefault="00000000" w:rsidP="00EE1F12">
      <w:r>
        <w:pict w14:anchorId="3379D203">
          <v:rect id="_x0000_i1047" style="width:0;height:1.5pt" o:hralign="center" o:hrstd="t" o:hr="t" fillcolor="#a0a0a0" stroked="f"/>
        </w:pict>
      </w:r>
    </w:p>
    <w:p w14:paraId="6A61705C" w14:textId="77777777" w:rsidR="00EE1F12" w:rsidRPr="00BA2E98" w:rsidRDefault="00EE1F12" w:rsidP="00EE1F12">
      <w:pPr>
        <w:rPr>
          <w:b/>
          <w:bCs/>
        </w:rPr>
      </w:pPr>
      <w:r w:rsidRPr="00BA2E98">
        <w:rPr>
          <w:b/>
          <w:bCs/>
        </w:rPr>
        <w:t>Tiers</w:t>
      </w:r>
    </w:p>
    <w:p w14:paraId="37206279" w14:textId="77777777" w:rsidR="00EE1F12" w:rsidRPr="00330A13" w:rsidRDefault="00EE1F12" w:rsidP="00EE1F12">
      <w:pPr>
        <w:numPr>
          <w:ilvl w:val="0"/>
          <w:numId w:val="28"/>
        </w:numPr>
        <w:spacing w:after="160" w:line="278" w:lineRule="auto"/>
        <w:rPr>
          <w:lang w:val="fr-CA"/>
        </w:rPr>
      </w:pPr>
      <w:r w:rsidRPr="00330A13">
        <w:rPr>
          <w:b/>
          <w:bCs/>
          <w:lang w:val="fr-CA"/>
        </w:rPr>
        <w:t xml:space="preserve">Fournisseurs de </w:t>
      </w:r>
      <w:proofErr w:type="gramStart"/>
      <w:r w:rsidRPr="00330A13">
        <w:rPr>
          <w:b/>
          <w:bCs/>
          <w:lang w:val="fr-CA"/>
        </w:rPr>
        <w:t>services</w:t>
      </w:r>
      <w:r w:rsidRPr="00330A13">
        <w:rPr>
          <w:lang w:val="fr-CA"/>
        </w:rPr>
        <w:t xml:space="preserve"> agissant</w:t>
      </w:r>
      <w:proofErr w:type="gramEnd"/>
      <w:r w:rsidRPr="00330A13">
        <w:rPr>
          <w:lang w:val="fr-CA"/>
        </w:rPr>
        <w:t xml:space="preserve"> en tant que sous-traitants et fournissant des services informatiques, d’administration de systèmes et de marketing. Pour consulter les politiques de confidentialité de ces fournisseurs tiers, veuillez utiliser les liens ci-dessous :</w:t>
      </w:r>
      <w:r w:rsidRPr="00330A13">
        <w:rPr>
          <w:lang w:val="fr-CA"/>
        </w:rPr>
        <w:br/>
        <w:t>DocuSign : Politique de confidentialité de DocuSign</w:t>
      </w:r>
      <w:r w:rsidRPr="00330A13">
        <w:rPr>
          <w:lang w:val="fr-CA"/>
        </w:rPr>
        <w:br/>
        <w:t>Google Analytics : Politique de confidentialité de Google</w:t>
      </w:r>
      <w:r w:rsidRPr="00330A13">
        <w:rPr>
          <w:lang w:val="fr-CA"/>
        </w:rPr>
        <w:br/>
        <w:t>HubSpot : Politique de confidentialité de HubSpot</w:t>
      </w:r>
      <w:r w:rsidRPr="00330A13">
        <w:rPr>
          <w:lang w:val="fr-CA"/>
        </w:rPr>
        <w:br/>
        <w:t>Microsoft : Déclaration de confidentialité de Microsoft</w:t>
      </w:r>
    </w:p>
    <w:p w14:paraId="706E88C2" w14:textId="77777777" w:rsidR="00EE1F12" w:rsidRPr="00330A13" w:rsidRDefault="00EE1F12" w:rsidP="00EE1F12">
      <w:pPr>
        <w:numPr>
          <w:ilvl w:val="0"/>
          <w:numId w:val="28"/>
        </w:numPr>
        <w:spacing w:after="160" w:line="278" w:lineRule="auto"/>
        <w:rPr>
          <w:lang w:val="fr-CA"/>
        </w:rPr>
      </w:pPr>
      <w:r w:rsidRPr="00330A13">
        <w:rPr>
          <w:b/>
          <w:bCs/>
          <w:lang w:val="fr-CA"/>
        </w:rPr>
        <w:t>Conseillers professionnels</w:t>
      </w:r>
      <w:r w:rsidRPr="00330A13">
        <w:rPr>
          <w:lang w:val="fr-CA"/>
        </w:rPr>
        <w:t xml:space="preserve"> agissant en tant que sous-traitants ou responsables conjoints du traitement, notamment des avocats, des </w:t>
      </w:r>
      <w:r>
        <w:rPr>
          <w:lang w:val="fr-CA"/>
        </w:rPr>
        <w:t>services financiers</w:t>
      </w:r>
      <w:r w:rsidRPr="00330A13">
        <w:rPr>
          <w:lang w:val="fr-CA"/>
        </w:rPr>
        <w:t>, des auditeurs et des assureurs, qui fournissent des services de conseil, bancaires, juridiques, d’assurance et de comptabilité.</w:t>
      </w:r>
    </w:p>
    <w:p w14:paraId="5B815B48" w14:textId="77777777" w:rsidR="00EE1F12" w:rsidRPr="00BE7436" w:rsidRDefault="00EE1F12" w:rsidP="00EE1F12">
      <w:pPr>
        <w:pStyle w:val="pf0"/>
        <w:numPr>
          <w:ilvl w:val="0"/>
          <w:numId w:val="28"/>
        </w:numPr>
        <w:rPr>
          <w:rFonts w:ascii="Arial" w:hAnsi="Arial" w:cs="Arial"/>
          <w:sz w:val="20"/>
          <w:szCs w:val="20"/>
        </w:rPr>
      </w:pPr>
      <w:r w:rsidRPr="00017300">
        <w:rPr>
          <w:rStyle w:val="cf01"/>
          <w:rFonts w:asciiTheme="minorHAnsi" w:hAnsiTheme="minorHAnsi"/>
        </w:rPr>
        <w:t xml:space="preserve">HM Revenue &amp; Customs et Agence de </w:t>
      </w:r>
      <w:proofErr w:type="spellStart"/>
      <w:r w:rsidRPr="00017300">
        <w:rPr>
          <w:rStyle w:val="cf01"/>
          <w:rFonts w:asciiTheme="minorHAnsi" w:hAnsiTheme="minorHAnsi"/>
        </w:rPr>
        <w:t>revenu</w:t>
      </w:r>
      <w:proofErr w:type="spellEnd"/>
      <w:r w:rsidRPr="00017300">
        <w:rPr>
          <w:rStyle w:val="cf01"/>
          <w:rFonts w:asciiTheme="minorHAnsi" w:hAnsiTheme="minorHAnsi"/>
        </w:rPr>
        <w:t xml:space="preserve"> du Canada</w:t>
      </w:r>
      <w:r w:rsidRPr="00017300">
        <w:rPr>
          <w:rFonts w:asciiTheme="minorHAnsi" w:hAnsiTheme="minorHAnsi"/>
          <w:lang w:val="fr-CA"/>
        </w:rPr>
        <w:t xml:space="preserve">, </w:t>
      </w:r>
      <w:r w:rsidRPr="00017300">
        <w:rPr>
          <w:rFonts w:asciiTheme="minorHAnsi" w:hAnsiTheme="minorHAnsi"/>
          <w:lang w:val="fr-CA"/>
        </w:rPr>
        <w:br/>
      </w:r>
      <w:r w:rsidRPr="000E1D36">
        <w:rPr>
          <w:lang w:val="fr-CA"/>
        </w:rPr>
        <w:t>les autorités de régulation et autres autorités agissant en tant que sous-traitants ou responsables conjoints du traitement, situées au Royaume-Uni et au Canada, qui exigent la déclaration des activités de traitement dans certaines circonstances.</w:t>
      </w:r>
    </w:p>
    <w:p w14:paraId="0C97CD13" w14:textId="77777777" w:rsidR="00EE1F12" w:rsidRPr="00BA2E98" w:rsidRDefault="00000000" w:rsidP="00EE1F12">
      <w:r>
        <w:pict w14:anchorId="637A8EFC">
          <v:rect id="_x0000_i1048" style="width:0;height:1.5pt" o:hralign="center" o:hrstd="t" o:hr="t" fillcolor="#a0a0a0" stroked="f"/>
        </w:pict>
      </w:r>
    </w:p>
    <w:p w14:paraId="36A3054E" w14:textId="77777777" w:rsidR="00EE1F12" w:rsidRPr="00BA2E98" w:rsidRDefault="00EE1F12" w:rsidP="00EE1F12">
      <w:pPr>
        <w:rPr>
          <w:b/>
          <w:bCs/>
        </w:rPr>
      </w:pPr>
      <w:r w:rsidRPr="00BA2E98">
        <w:rPr>
          <w:b/>
          <w:bCs/>
        </w:rPr>
        <w:t xml:space="preserve">Vos droits </w:t>
      </w:r>
      <w:proofErr w:type="spellStart"/>
      <w:r w:rsidRPr="00BA2E98">
        <w:rPr>
          <w:b/>
          <w:bCs/>
        </w:rPr>
        <w:t>légaux</w:t>
      </w:r>
      <w:proofErr w:type="spellEnd"/>
    </w:p>
    <w:p w14:paraId="270F4C0B" w14:textId="77777777" w:rsidR="00EE1F12" w:rsidRPr="00330A13" w:rsidRDefault="00EE1F12" w:rsidP="00EE1F12">
      <w:pPr>
        <w:numPr>
          <w:ilvl w:val="0"/>
          <w:numId w:val="29"/>
        </w:numPr>
        <w:spacing w:after="160" w:line="278" w:lineRule="auto"/>
        <w:rPr>
          <w:lang w:val="fr-CA"/>
        </w:rPr>
      </w:pPr>
      <w:r w:rsidRPr="00330A13">
        <w:rPr>
          <w:b/>
          <w:bCs/>
          <w:lang w:val="fr-CA"/>
        </w:rPr>
        <w:t>Demander l’accès</w:t>
      </w:r>
      <w:r w:rsidRPr="00330A13">
        <w:rPr>
          <w:lang w:val="fr-CA"/>
        </w:rPr>
        <w:t xml:space="preserve"> à vos données personnelles (communément appelée « demande d’accès de la personne concernée »), ce qui vous permet de recevoir une copie des données personnelles que nous détenons à votre sujet et de vérifier que nous les traitons légalement.</w:t>
      </w:r>
    </w:p>
    <w:p w14:paraId="10E4F926" w14:textId="77777777" w:rsidR="00EE1F12" w:rsidRPr="00330A13" w:rsidRDefault="00EE1F12" w:rsidP="00EE1F12">
      <w:pPr>
        <w:numPr>
          <w:ilvl w:val="0"/>
          <w:numId w:val="29"/>
        </w:numPr>
        <w:spacing w:after="160" w:line="278" w:lineRule="auto"/>
        <w:rPr>
          <w:lang w:val="fr-CA"/>
        </w:rPr>
      </w:pPr>
      <w:r w:rsidRPr="00330A13">
        <w:rPr>
          <w:b/>
          <w:bCs/>
          <w:lang w:val="fr-CA"/>
        </w:rPr>
        <w:t>Demander la rectification</w:t>
      </w:r>
      <w:r w:rsidRPr="00330A13">
        <w:rPr>
          <w:lang w:val="fr-CA"/>
        </w:rPr>
        <w:t xml:space="preserve"> des données personnelles que nous détenons à votre sujet, afin de corriger toute donnée incomplète ou inexacte, sous réserve de la vérification de l’exactitude des nouvelles données fournies.</w:t>
      </w:r>
    </w:p>
    <w:p w14:paraId="3B36CE4B" w14:textId="77777777" w:rsidR="00EE1F12" w:rsidRPr="00330A13" w:rsidRDefault="00EE1F12" w:rsidP="00EE1F12">
      <w:pPr>
        <w:numPr>
          <w:ilvl w:val="0"/>
          <w:numId w:val="29"/>
        </w:numPr>
        <w:spacing w:after="160" w:line="278" w:lineRule="auto"/>
        <w:rPr>
          <w:lang w:val="fr-CA"/>
        </w:rPr>
      </w:pPr>
      <w:r w:rsidRPr="00330A13">
        <w:rPr>
          <w:b/>
          <w:bCs/>
          <w:lang w:val="fr-CA"/>
        </w:rPr>
        <w:t>Demander l’effacement</w:t>
      </w:r>
      <w:r w:rsidRPr="00330A13">
        <w:rPr>
          <w:lang w:val="fr-CA"/>
        </w:rPr>
        <w:t xml:space="preserve"> de vos données personnelles, lorsque cela est justifié, sous réserve des obligations légales applicables.</w:t>
      </w:r>
    </w:p>
    <w:p w14:paraId="4094E285" w14:textId="77777777" w:rsidR="00EE1F12" w:rsidRPr="00330A13" w:rsidRDefault="00EE1F12" w:rsidP="00EE1F12">
      <w:pPr>
        <w:numPr>
          <w:ilvl w:val="0"/>
          <w:numId w:val="29"/>
        </w:numPr>
        <w:spacing w:after="160" w:line="278" w:lineRule="auto"/>
        <w:rPr>
          <w:lang w:val="fr-CA"/>
        </w:rPr>
      </w:pPr>
      <w:r w:rsidRPr="00330A13">
        <w:rPr>
          <w:b/>
          <w:bCs/>
          <w:lang w:val="fr-CA"/>
        </w:rPr>
        <w:t xml:space="preserve">Vous </w:t>
      </w:r>
      <w:proofErr w:type="spellStart"/>
      <w:r w:rsidRPr="00330A13">
        <w:rPr>
          <w:b/>
          <w:bCs/>
          <w:lang w:val="fr-CA"/>
        </w:rPr>
        <w:t>opposer</w:t>
      </w:r>
      <w:proofErr w:type="spellEnd"/>
      <w:r w:rsidRPr="00330A13">
        <w:rPr>
          <w:b/>
          <w:bCs/>
          <w:lang w:val="fr-CA"/>
        </w:rPr>
        <w:t xml:space="preserve"> au traitement</w:t>
      </w:r>
      <w:r w:rsidRPr="00330A13">
        <w:rPr>
          <w:lang w:val="fr-CA"/>
        </w:rPr>
        <w:t xml:space="preserve"> de vos données personnelles dans certaines circonstances prévues par la loi.</w:t>
      </w:r>
    </w:p>
    <w:p w14:paraId="2AC2E8E7" w14:textId="77777777" w:rsidR="00EE1F12" w:rsidRPr="00330A13" w:rsidRDefault="00EE1F12" w:rsidP="00EE1F12">
      <w:pPr>
        <w:numPr>
          <w:ilvl w:val="0"/>
          <w:numId w:val="29"/>
        </w:numPr>
        <w:spacing w:after="160" w:line="278" w:lineRule="auto"/>
        <w:rPr>
          <w:lang w:val="fr-CA"/>
        </w:rPr>
      </w:pPr>
      <w:r w:rsidRPr="00330A13">
        <w:rPr>
          <w:b/>
          <w:bCs/>
          <w:lang w:val="fr-CA"/>
        </w:rPr>
        <w:t>Demander la limitation du traitement</w:t>
      </w:r>
      <w:r w:rsidRPr="00330A13">
        <w:rPr>
          <w:lang w:val="fr-CA"/>
        </w:rPr>
        <w:t xml:space="preserve"> de vos données personnelles dans les situations prévues par la loi.</w:t>
      </w:r>
    </w:p>
    <w:p w14:paraId="126D9E91" w14:textId="77777777" w:rsidR="00EE1F12" w:rsidRPr="00330A13" w:rsidRDefault="00EE1F12" w:rsidP="00EE1F12">
      <w:pPr>
        <w:numPr>
          <w:ilvl w:val="0"/>
          <w:numId w:val="29"/>
        </w:numPr>
        <w:spacing w:after="160" w:line="278" w:lineRule="auto"/>
        <w:rPr>
          <w:lang w:val="fr-CA"/>
        </w:rPr>
      </w:pPr>
      <w:r w:rsidRPr="00330A13">
        <w:rPr>
          <w:b/>
          <w:bCs/>
          <w:lang w:val="fr-CA"/>
        </w:rPr>
        <w:t>Demander la portabilité</w:t>
      </w:r>
      <w:r w:rsidRPr="00330A13">
        <w:rPr>
          <w:lang w:val="fr-CA"/>
        </w:rPr>
        <w:t xml:space="preserve"> de vos données personnelles vers vous-même ou vers un tiers désigné.</w:t>
      </w:r>
    </w:p>
    <w:p w14:paraId="1268E071" w14:textId="77777777" w:rsidR="00EE1F12" w:rsidRPr="00330A13" w:rsidRDefault="00EE1F12" w:rsidP="00EE1F12">
      <w:pPr>
        <w:numPr>
          <w:ilvl w:val="0"/>
          <w:numId w:val="29"/>
        </w:numPr>
        <w:spacing w:after="160" w:line="278" w:lineRule="auto"/>
        <w:rPr>
          <w:lang w:val="fr-CA"/>
        </w:rPr>
      </w:pPr>
      <w:r w:rsidRPr="00330A13">
        <w:rPr>
          <w:b/>
          <w:bCs/>
          <w:lang w:val="fr-CA"/>
        </w:rPr>
        <w:lastRenderedPageBreak/>
        <w:t>Retirer votre consentement</w:t>
      </w:r>
      <w:r w:rsidRPr="00330A13">
        <w:rPr>
          <w:lang w:val="fr-CA"/>
        </w:rPr>
        <w:t xml:space="preserve"> à tout moment, sans affecter la licéité du traitement effectué avant ce retrait.</w:t>
      </w:r>
    </w:p>
    <w:p w14:paraId="7B654BDC" w14:textId="77777777" w:rsidR="006C3A01" w:rsidRDefault="006C3A01" w:rsidP="00930FC1"/>
    <w:sectPr w:rsidR="006C3A01" w:rsidSect="008A6F7C">
      <w:headerReference w:type="default" r:id="rId8"/>
      <w:footerReference w:type="default" r:id="rId9"/>
      <w:headerReference w:type="first" r:id="rId10"/>
      <w:footerReference w:type="first" r:id="rId11"/>
      <w:pgSz w:w="11906" w:h="16838"/>
      <w:pgMar w:top="2448" w:right="1080" w:bottom="1786" w:left="1080" w:header="720" w:footer="5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3C116" w14:textId="77777777" w:rsidR="0072053B" w:rsidRDefault="0072053B" w:rsidP="001219FC">
      <w:r>
        <w:separator/>
      </w:r>
    </w:p>
  </w:endnote>
  <w:endnote w:type="continuationSeparator" w:id="0">
    <w:p w14:paraId="16C17AEF" w14:textId="77777777" w:rsidR="0072053B" w:rsidRDefault="0072053B" w:rsidP="00121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Next LT Pro Regular">
    <w:panose1 w:val="00000000000000000000"/>
    <w:charset w:val="4D"/>
    <w:family w:val="swiss"/>
    <w:notTrueType/>
    <w:pitch w:val="variable"/>
    <w:sig w:usb0="800000AF" w:usb1="5000204A" w:usb2="00000000" w:usb3="00000000" w:csb0="0000009B"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Next LT Pro Bold">
    <w:panose1 w:val="00000000000000000000"/>
    <w:charset w:val="00"/>
    <w:family w:val="swiss"/>
    <w:notTrueType/>
    <w:pitch w:val="variable"/>
    <w:sig w:usb0="800000E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002B46" w:themeColor="text1"/>
        <w:sz w:val="18"/>
        <w:szCs w:val="18"/>
      </w:rPr>
      <w:id w:val="211083888"/>
      <w:docPartObj>
        <w:docPartGallery w:val="Page Numbers (Bottom of Page)"/>
        <w:docPartUnique/>
      </w:docPartObj>
    </w:sdtPr>
    <w:sdtContent>
      <w:p w14:paraId="516557EC" w14:textId="77777777" w:rsidR="00B454B6" w:rsidRPr="004D4A1A" w:rsidRDefault="00B454B6" w:rsidP="00B454B6">
        <w:pPr>
          <w:pStyle w:val="Footer"/>
          <w:framePr w:w="1152" w:wrap="notBeside" w:vAnchor="text" w:hAnchor="page" w:x="9650" w:y="-246"/>
          <w:jc w:val="right"/>
          <w:rPr>
            <w:rStyle w:val="PageNumber"/>
            <w:color w:val="002B46" w:themeColor="text1"/>
            <w:sz w:val="18"/>
            <w:szCs w:val="18"/>
          </w:rPr>
        </w:pPr>
        <w:r w:rsidRPr="004D4A1A">
          <w:rPr>
            <w:rStyle w:val="PageNumber"/>
            <w:color w:val="002B46" w:themeColor="text1"/>
            <w:sz w:val="18"/>
            <w:szCs w:val="18"/>
          </w:rPr>
          <w:fldChar w:fldCharType="begin"/>
        </w:r>
        <w:r w:rsidRPr="004D4A1A">
          <w:rPr>
            <w:rStyle w:val="PageNumber"/>
            <w:color w:val="002B46" w:themeColor="text1"/>
            <w:sz w:val="18"/>
            <w:szCs w:val="18"/>
          </w:rPr>
          <w:instrText xml:space="preserve"> PAGE </w:instrText>
        </w:r>
        <w:r w:rsidRPr="004D4A1A">
          <w:rPr>
            <w:rStyle w:val="PageNumber"/>
            <w:color w:val="002B46" w:themeColor="text1"/>
            <w:sz w:val="18"/>
            <w:szCs w:val="18"/>
          </w:rPr>
          <w:fldChar w:fldCharType="separate"/>
        </w:r>
        <w:r>
          <w:rPr>
            <w:rStyle w:val="PageNumber"/>
            <w:color w:val="002B46" w:themeColor="text1"/>
            <w:sz w:val="18"/>
            <w:szCs w:val="18"/>
          </w:rPr>
          <w:t>2</w:t>
        </w:r>
        <w:r w:rsidRPr="004D4A1A">
          <w:rPr>
            <w:rStyle w:val="PageNumber"/>
            <w:color w:val="002B46" w:themeColor="text1"/>
            <w:sz w:val="18"/>
            <w:szCs w:val="18"/>
          </w:rPr>
          <w:fldChar w:fldCharType="end"/>
        </w:r>
      </w:p>
    </w:sdtContent>
  </w:sdt>
  <w:p w14:paraId="3DD62CB4" w14:textId="45B30260" w:rsidR="000447BA" w:rsidRPr="00CB5933" w:rsidRDefault="00CB5933" w:rsidP="008A6F7C">
    <w:pPr>
      <w:pStyle w:val="HeaderText"/>
      <w:ind w:right="26"/>
      <w:rPr>
        <w:sz w:val="15"/>
        <w:szCs w:val="15"/>
      </w:rPr>
    </w:pPr>
    <w:r w:rsidRPr="00CB5933">
      <w:rPr>
        <w:noProof/>
        <w:sz w:val="15"/>
        <w:szCs w:val="15"/>
      </w:rPr>
      <mc:AlternateContent>
        <mc:Choice Requires="wps">
          <w:drawing>
            <wp:anchor distT="0" distB="0" distL="114300" distR="114300" simplePos="0" relativeHeight="251658240" behindDoc="1" locked="0" layoutInCell="1" allowOverlap="1" wp14:anchorId="743A6146" wp14:editId="1913F09B">
              <wp:simplePos x="0" y="0"/>
              <wp:positionH relativeFrom="margin">
                <wp:posOffset>0</wp:posOffset>
              </wp:positionH>
              <wp:positionV relativeFrom="page">
                <wp:posOffset>10020356</wp:posOffset>
              </wp:positionV>
              <wp:extent cx="4599432" cy="356616"/>
              <wp:effectExtent l="0" t="0" r="0" b="0"/>
              <wp:wrapNone/>
              <wp:docPr id="109412578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9432" cy="356616"/>
                      </a:xfrm>
                      <a:prstGeom prst="rect">
                        <a:avLst/>
                      </a:prstGeom>
                      <a:noFill/>
                      <a:ln w="6350">
                        <a:noFill/>
                      </a:ln>
                    </wps:spPr>
                    <wps:txbx>
                      <w:txbxContent>
                        <w:p w14:paraId="25871A73" w14:textId="2C5B9996" w:rsidR="004C44BB" w:rsidRPr="00CB5933" w:rsidRDefault="004C44BB" w:rsidP="000447BA">
                          <w:pPr>
                            <w:rPr>
                              <w:color w:val="002B46" w:themeColor="text1"/>
                              <w:sz w:val="15"/>
                              <w:szCs w:val="15"/>
                            </w:rPr>
                          </w:pPr>
                          <w:r w:rsidRPr="00CB5933">
                            <w:rPr>
                              <w:color w:val="002B46" w:themeColor="text1"/>
                              <w:sz w:val="15"/>
                              <w:szCs w:val="15"/>
                            </w:rPr>
                            <w:t>Sygnature Discovery Limited.</w:t>
                          </w:r>
                          <w:r w:rsidR="00F27795" w:rsidRPr="00CB5933">
                            <w:rPr>
                              <w:color w:val="002B46" w:themeColor="text1"/>
                              <w:sz w:val="15"/>
                              <w:szCs w:val="15"/>
                            </w:rPr>
                            <w:t xml:space="preserve">   </w:t>
                          </w:r>
                          <w:r w:rsidRPr="00CB5933">
                            <w:rPr>
                              <w:color w:val="002B46" w:themeColor="text1"/>
                              <w:sz w:val="15"/>
                              <w:szCs w:val="15"/>
                            </w:rPr>
                            <w:t xml:space="preserve">Phone: +44 (0)115 941 </w:t>
                          </w:r>
                          <w:proofErr w:type="gramStart"/>
                          <w:r w:rsidRPr="00CB5933">
                            <w:rPr>
                              <w:color w:val="002B46" w:themeColor="text1"/>
                              <w:sz w:val="15"/>
                              <w:szCs w:val="15"/>
                            </w:rPr>
                            <w:t>5401</w:t>
                          </w:r>
                          <w:r w:rsidR="00B454B6">
                            <w:rPr>
                              <w:color w:val="002B46" w:themeColor="text1"/>
                              <w:sz w:val="15"/>
                              <w:szCs w:val="15"/>
                            </w:rPr>
                            <w:t xml:space="preserve">  |</w:t>
                          </w:r>
                          <w:proofErr w:type="gramEnd"/>
                          <w:r w:rsidRPr="00CB5933">
                            <w:rPr>
                              <w:color w:val="002B46" w:themeColor="text1"/>
                              <w:sz w:val="15"/>
                              <w:szCs w:val="15"/>
                            </w:rPr>
                            <w:t xml:space="preserve">  Email: info@sygnaturediscovery.com</w:t>
                          </w:r>
                        </w:p>
                        <w:p w14:paraId="4B0E8478" w14:textId="014AC74D" w:rsidR="004C44BB" w:rsidRPr="00CB5933" w:rsidRDefault="004C44BB" w:rsidP="000447BA">
                          <w:pPr>
                            <w:rPr>
                              <w:color w:val="002B46" w:themeColor="text1"/>
                              <w:sz w:val="15"/>
                              <w:szCs w:val="15"/>
                            </w:rPr>
                          </w:pPr>
                          <w:r w:rsidRPr="00CB5933">
                            <w:rPr>
                              <w:color w:val="002B46" w:themeColor="text1"/>
                              <w:sz w:val="15"/>
                              <w:szCs w:val="15"/>
                            </w:rPr>
                            <w:t xml:space="preserve">Registered Office: The Discovery Building, BioCity, Pennyfoot Street, Nottingham, NG1 1GR, UK. </w:t>
                          </w:r>
                          <w:r w:rsidR="00613BF0" w:rsidRPr="00CB5933">
                            <w:rPr>
                              <w:color w:val="002B46" w:themeColor="text1"/>
                              <w:sz w:val="15"/>
                              <w:szCs w:val="15"/>
                            </w:rPr>
                            <w:br/>
                          </w:r>
                          <w:r w:rsidRPr="00CB5933">
                            <w:rPr>
                              <w:color w:val="002B46" w:themeColor="text1"/>
                              <w:sz w:val="15"/>
                              <w:szCs w:val="15"/>
                            </w:rPr>
                            <w:t>Registered in England and Wales</w:t>
                          </w:r>
                          <w:r w:rsidR="00B454B6">
                            <w:rPr>
                              <w:color w:val="002B46" w:themeColor="text1"/>
                              <w:sz w:val="15"/>
                              <w:szCs w:val="15"/>
                            </w:rPr>
                            <w:t xml:space="preserve">  |</w:t>
                          </w:r>
                          <w:r w:rsidRPr="00CB5933">
                            <w:rPr>
                              <w:color w:val="002B46" w:themeColor="text1"/>
                              <w:sz w:val="15"/>
                              <w:szCs w:val="15"/>
                            </w:rPr>
                            <w:t xml:space="preserve">  Company No. 05210563</w:t>
                          </w:r>
                          <w:r w:rsidR="00B454B6">
                            <w:rPr>
                              <w:color w:val="002B46" w:themeColor="text1"/>
                              <w:sz w:val="15"/>
                              <w:szCs w:val="15"/>
                            </w:rPr>
                            <w:t xml:space="preserve">  | </w:t>
                          </w:r>
                          <w:r w:rsidRPr="00CB5933">
                            <w:rPr>
                              <w:color w:val="002B46" w:themeColor="text1"/>
                              <w:sz w:val="15"/>
                              <w:szCs w:val="15"/>
                            </w:rPr>
                            <w:t xml:space="preserve"> VAT No. 180703717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3A6146" id="_x0000_t202" coordsize="21600,21600" o:spt="202" path="m,l,21600r21600,l21600,xe">
              <v:stroke joinstyle="miter"/>
              <v:path gradientshapeok="t" o:connecttype="rect"/>
            </v:shapetype>
            <v:shape id="Text Box 1" o:spid="_x0000_s1026" type="#_x0000_t202" style="position:absolute;left:0;text-align:left;margin-left:0;margin-top:789pt;width:362.15pt;height:28.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" filled="f" stroked="f" strokeweight=".5pt">
              <v:textbox inset="0,0,0,0">
                <w:txbxContent>
                  <w:p w14:paraId="25871A73" w14:textId="2C5B9996" w:rsidR="004C44BB" w:rsidRPr="00CB5933" w:rsidRDefault="004C44BB" w:rsidP="000447BA">
                    <w:pPr>
                      <w:rPr>
                        <w:color w:val="002B46" w:themeColor="text1"/>
                        <w:sz w:val="15"/>
                        <w:szCs w:val="15"/>
                      </w:rPr>
                    </w:pPr>
                    <w:r w:rsidRPr="00CB5933">
                      <w:rPr>
                        <w:color w:val="002B46" w:themeColor="text1"/>
                        <w:sz w:val="15"/>
                        <w:szCs w:val="15"/>
                      </w:rPr>
                      <w:t>Sygnature Discovery Limited.</w:t>
                    </w:r>
                    <w:r w:rsidR="00F27795" w:rsidRPr="00CB5933">
                      <w:rPr>
                        <w:color w:val="002B46" w:themeColor="text1"/>
                        <w:sz w:val="15"/>
                        <w:szCs w:val="15"/>
                      </w:rPr>
                      <w:t xml:space="preserve">   </w:t>
                    </w:r>
                    <w:r w:rsidRPr="00CB5933">
                      <w:rPr>
                        <w:color w:val="002B46" w:themeColor="text1"/>
                        <w:sz w:val="15"/>
                        <w:szCs w:val="15"/>
                      </w:rPr>
                      <w:t xml:space="preserve">Phone: +44 (0)115 941 </w:t>
                    </w:r>
                    <w:proofErr w:type="gramStart"/>
                    <w:r w:rsidRPr="00CB5933">
                      <w:rPr>
                        <w:color w:val="002B46" w:themeColor="text1"/>
                        <w:sz w:val="15"/>
                        <w:szCs w:val="15"/>
                      </w:rPr>
                      <w:t>5401</w:t>
                    </w:r>
                    <w:r w:rsidR="00B454B6">
                      <w:rPr>
                        <w:color w:val="002B46" w:themeColor="text1"/>
                        <w:sz w:val="15"/>
                        <w:szCs w:val="15"/>
                      </w:rPr>
                      <w:t xml:space="preserve">  |</w:t>
                    </w:r>
                    <w:proofErr w:type="gramEnd"/>
                    <w:r w:rsidRPr="00CB5933">
                      <w:rPr>
                        <w:color w:val="002B46" w:themeColor="text1"/>
                        <w:sz w:val="15"/>
                        <w:szCs w:val="15"/>
                      </w:rPr>
                      <w:t xml:space="preserve">  Email: info@sygnaturediscovery.com</w:t>
                    </w:r>
                  </w:p>
                  <w:p w14:paraId="4B0E8478" w14:textId="014AC74D" w:rsidR="004C44BB" w:rsidRPr="00CB5933" w:rsidRDefault="004C44BB" w:rsidP="000447BA">
                    <w:pPr>
                      <w:rPr>
                        <w:color w:val="002B46" w:themeColor="text1"/>
                        <w:sz w:val="15"/>
                        <w:szCs w:val="15"/>
                      </w:rPr>
                    </w:pPr>
                    <w:r w:rsidRPr="00CB5933">
                      <w:rPr>
                        <w:color w:val="002B46" w:themeColor="text1"/>
                        <w:sz w:val="15"/>
                        <w:szCs w:val="15"/>
                      </w:rPr>
                      <w:t xml:space="preserve">Registered Office: The Discovery Building, BioCity, Pennyfoot Street, Nottingham, NG1 1GR, UK. </w:t>
                    </w:r>
                    <w:r w:rsidR="00613BF0" w:rsidRPr="00CB5933">
                      <w:rPr>
                        <w:color w:val="002B46" w:themeColor="text1"/>
                        <w:sz w:val="15"/>
                        <w:szCs w:val="15"/>
                      </w:rPr>
                      <w:br/>
                    </w:r>
                    <w:r w:rsidRPr="00CB5933">
                      <w:rPr>
                        <w:color w:val="002B46" w:themeColor="text1"/>
                        <w:sz w:val="15"/>
                        <w:szCs w:val="15"/>
                      </w:rPr>
                      <w:t>Registered in England and Wales</w:t>
                    </w:r>
                    <w:r w:rsidR="00B454B6">
                      <w:rPr>
                        <w:color w:val="002B46" w:themeColor="text1"/>
                        <w:sz w:val="15"/>
                        <w:szCs w:val="15"/>
                      </w:rPr>
                      <w:t xml:space="preserve">  |</w:t>
                    </w:r>
                    <w:r w:rsidRPr="00CB5933">
                      <w:rPr>
                        <w:color w:val="002B46" w:themeColor="text1"/>
                        <w:sz w:val="15"/>
                        <w:szCs w:val="15"/>
                      </w:rPr>
                      <w:t xml:space="preserve">  Company No. 05210563</w:t>
                    </w:r>
                    <w:r w:rsidR="00B454B6">
                      <w:rPr>
                        <w:color w:val="002B46" w:themeColor="text1"/>
                        <w:sz w:val="15"/>
                        <w:szCs w:val="15"/>
                      </w:rPr>
                      <w:t xml:space="preserve">  | </w:t>
                    </w:r>
                    <w:r w:rsidRPr="00CB5933">
                      <w:rPr>
                        <w:color w:val="002B46" w:themeColor="text1"/>
                        <w:sz w:val="15"/>
                        <w:szCs w:val="15"/>
                      </w:rPr>
                      <w:t xml:space="preserve"> VAT No. 180703717</w:t>
                    </w:r>
                  </w:p>
                </w:txbxContent>
              </v:textbox>
              <w10:wrap anchorx="margin" anchory="page"/>
            </v:shape>
          </w:pict>
        </mc:Fallback>
      </mc:AlternateContent>
    </w:r>
    <w:r w:rsidR="000447BA" w:rsidRPr="00CB5933">
      <w:rPr>
        <w:sz w:val="15"/>
        <w:szCs w:val="15"/>
      </w:rPr>
      <w:t>Date: 20/11/2025</w:t>
    </w:r>
  </w:p>
  <w:p w14:paraId="447E98E0" w14:textId="698DC1D0" w:rsidR="008A6F7C" w:rsidRPr="00CB5933" w:rsidRDefault="000447BA" w:rsidP="008A6F7C">
    <w:pPr>
      <w:pStyle w:val="HeaderText"/>
      <w:ind w:right="26"/>
      <w:rPr>
        <w:sz w:val="15"/>
        <w:szCs w:val="15"/>
      </w:rPr>
    </w:pPr>
    <w:r w:rsidRPr="00CB5933">
      <w:rPr>
        <w:sz w:val="15"/>
        <w:szCs w:val="15"/>
      </w:rPr>
      <w:t>Classification: Internal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002B46" w:themeColor="text1"/>
        <w:sz w:val="18"/>
        <w:szCs w:val="18"/>
      </w:rPr>
      <w:id w:val="-1102030991"/>
      <w:docPartObj>
        <w:docPartGallery w:val="Page Numbers (Bottom of Page)"/>
        <w:docPartUnique/>
      </w:docPartObj>
    </w:sdtPr>
    <w:sdtContent>
      <w:p w14:paraId="6DEBC529" w14:textId="77777777" w:rsidR="00B454B6" w:rsidRPr="004D4A1A" w:rsidRDefault="00B454B6" w:rsidP="00B454B6">
        <w:pPr>
          <w:pStyle w:val="Footer"/>
          <w:framePr w:w="1157" w:wrap="none" w:vAnchor="text" w:hAnchor="page" w:x="9661" w:y="-364"/>
          <w:jc w:val="right"/>
          <w:rPr>
            <w:rStyle w:val="PageNumber"/>
            <w:color w:val="002B46" w:themeColor="text1"/>
            <w:sz w:val="18"/>
            <w:szCs w:val="18"/>
          </w:rPr>
        </w:pPr>
        <w:r w:rsidRPr="004D4A1A">
          <w:rPr>
            <w:rStyle w:val="PageNumber"/>
            <w:color w:val="002B46" w:themeColor="text1"/>
            <w:sz w:val="18"/>
            <w:szCs w:val="18"/>
          </w:rPr>
          <w:fldChar w:fldCharType="begin"/>
        </w:r>
        <w:r w:rsidRPr="004D4A1A">
          <w:rPr>
            <w:rStyle w:val="PageNumber"/>
            <w:color w:val="002B46" w:themeColor="text1"/>
            <w:sz w:val="18"/>
            <w:szCs w:val="18"/>
          </w:rPr>
          <w:instrText xml:space="preserve"> PAGE </w:instrText>
        </w:r>
        <w:r w:rsidRPr="004D4A1A">
          <w:rPr>
            <w:rStyle w:val="PageNumber"/>
            <w:color w:val="002B46" w:themeColor="text1"/>
            <w:sz w:val="18"/>
            <w:szCs w:val="18"/>
          </w:rPr>
          <w:fldChar w:fldCharType="separate"/>
        </w:r>
        <w:r>
          <w:rPr>
            <w:rStyle w:val="PageNumber"/>
            <w:color w:val="002B46" w:themeColor="text1"/>
            <w:sz w:val="18"/>
            <w:szCs w:val="18"/>
          </w:rPr>
          <w:t>2</w:t>
        </w:r>
        <w:r w:rsidRPr="004D4A1A">
          <w:rPr>
            <w:rStyle w:val="PageNumber"/>
            <w:color w:val="002B46" w:themeColor="text1"/>
            <w:sz w:val="18"/>
            <w:szCs w:val="18"/>
          </w:rPr>
          <w:fldChar w:fldCharType="end"/>
        </w:r>
      </w:p>
    </w:sdtContent>
  </w:sdt>
  <w:p w14:paraId="10123E6D" w14:textId="53529119" w:rsidR="000447BA" w:rsidRDefault="00CB5933">
    <w:pPr>
      <w:pStyle w:val="Footer"/>
    </w:pPr>
    <w:r w:rsidRPr="00CB5933">
      <w:rPr>
        <w:noProof/>
        <w:sz w:val="15"/>
        <w:szCs w:val="15"/>
      </w:rPr>
      <mc:AlternateContent>
        <mc:Choice Requires="wps">
          <w:drawing>
            <wp:anchor distT="0" distB="0" distL="114300" distR="114300" simplePos="0" relativeHeight="251668480" behindDoc="1" locked="0" layoutInCell="1" allowOverlap="1" wp14:anchorId="21953C08" wp14:editId="63B9C5EE">
              <wp:simplePos x="0" y="0"/>
              <wp:positionH relativeFrom="margin">
                <wp:posOffset>0</wp:posOffset>
              </wp:positionH>
              <wp:positionV relativeFrom="page">
                <wp:posOffset>9961676</wp:posOffset>
              </wp:positionV>
              <wp:extent cx="4599432" cy="356616"/>
              <wp:effectExtent l="0" t="0" r="0" b="0"/>
              <wp:wrapNone/>
              <wp:docPr id="198055256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9432" cy="356616"/>
                      </a:xfrm>
                      <a:prstGeom prst="rect">
                        <a:avLst/>
                      </a:prstGeom>
                      <a:noFill/>
                      <a:ln w="6350">
                        <a:noFill/>
                      </a:ln>
                    </wps:spPr>
                    <wps:txbx>
                      <w:txbxContent>
                        <w:p w14:paraId="59303942" w14:textId="77777777" w:rsidR="00B454B6" w:rsidRPr="00CB5933" w:rsidRDefault="00B454B6" w:rsidP="00B454B6">
                          <w:pPr>
                            <w:rPr>
                              <w:color w:val="002B46" w:themeColor="text1"/>
                              <w:sz w:val="15"/>
                              <w:szCs w:val="15"/>
                            </w:rPr>
                          </w:pPr>
                          <w:r w:rsidRPr="00CB5933">
                            <w:rPr>
                              <w:color w:val="002B46" w:themeColor="text1"/>
                              <w:sz w:val="15"/>
                              <w:szCs w:val="15"/>
                            </w:rPr>
                            <w:t>Sygnature Discovery Limited.   Phone: +44 (0)115 941 5401</w:t>
                          </w:r>
                          <w:r>
                            <w:rPr>
                              <w:color w:val="002B46" w:themeColor="text1"/>
                              <w:sz w:val="15"/>
                              <w:szCs w:val="15"/>
                            </w:rPr>
                            <w:t xml:space="preserve">  |</w:t>
                          </w:r>
                          <w:r w:rsidRPr="00CB5933">
                            <w:rPr>
                              <w:color w:val="002B46" w:themeColor="text1"/>
                              <w:sz w:val="15"/>
                              <w:szCs w:val="15"/>
                            </w:rPr>
                            <w:t xml:space="preserve">  Email: info@sygnaturediscovery.com</w:t>
                          </w:r>
                        </w:p>
                        <w:p w14:paraId="2A117690" w14:textId="77777777" w:rsidR="00B454B6" w:rsidRPr="00CB5933" w:rsidRDefault="00B454B6" w:rsidP="00B454B6">
                          <w:pPr>
                            <w:rPr>
                              <w:color w:val="002B46" w:themeColor="text1"/>
                              <w:sz w:val="15"/>
                              <w:szCs w:val="15"/>
                            </w:rPr>
                          </w:pPr>
                          <w:r w:rsidRPr="00CB5933">
                            <w:rPr>
                              <w:color w:val="002B46" w:themeColor="text1"/>
                              <w:sz w:val="15"/>
                              <w:szCs w:val="15"/>
                            </w:rPr>
                            <w:t xml:space="preserve">Registered Office: The Discovery Building, BioCity, Pennyfoot Street, Nottingham, NG1 1GR, UK. </w:t>
                          </w:r>
                          <w:r w:rsidRPr="00CB5933">
                            <w:rPr>
                              <w:color w:val="002B46" w:themeColor="text1"/>
                              <w:sz w:val="15"/>
                              <w:szCs w:val="15"/>
                            </w:rPr>
                            <w:br/>
                            <w:t>Registered in England and Wales</w:t>
                          </w:r>
                          <w:r>
                            <w:rPr>
                              <w:color w:val="002B46" w:themeColor="text1"/>
                              <w:sz w:val="15"/>
                              <w:szCs w:val="15"/>
                            </w:rPr>
                            <w:t xml:space="preserve">  |</w:t>
                          </w:r>
                          <w:r w:rsidRPr="00CB5933">
                            <w:rPr>
                              <w:color w:val="002B46" w:themeColor="text1"/>
                              <w:sz w:val="15"/>
                              <w:szCs w:val="15"/>
                            </w:rPr>
                            <w:t xml:space="preserve">  Company No. 05210563</w:t>
                          </w:r>
                          <w:r>
                            <w:rPr>
                              <w:color w:val="002B46" w:themeColor="text1"/>
                              <w:sz w:val="15"/>
                              <w:szCs w:val="15"/>
                            </w:rPr>
                            <w:t xml:space="preserve">  | </w:t>
                          </w:r>
                          <w:r w:rsidRPr="00CB5933">
                            <w:rPr>
                              <w:color w:val="002B46" w:themeColor="text1"/>
                              <w:sz w:val="15"/>
                              <w:szCs w:val="15"/>
                            </w:rPr>
                            <w:t xml:space="preserve"> VAT No. 180703717</w:t>
                          </w:r>
                        </w:p>
                        <w:p w14:paraId="5829B6B1" w14:textId="665154D4" w:rsidR="00CB5933" w:rsidRPr="00CB5933" w:rsidRDefault="00CB5933" w:rsidP="00CB5933">
                          <w:pPr>
                            <w:rPr>
                              <w:color w:val="002B46" w:themeColor="text1"/>
                              <w:sz w:val="15"/>
                              <w:szCs w:val="15"/>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953C08" id="_x0000_t202" coordsize="21600,21600" o:spt="202" path="m,l,21600r21600,l21600,xe">
              <v:stroke joinstyle="miter"/>
              <v:path gradientshapeok="t" o:connecttype="rect"/>
            </v:shapetype>
            <v:shape id="_x0000_s1027" type="#_x0000_t202" style="position:absolute;margin-left:0;margin-top:784.4pt;width:362.15pt;height:28.1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" filled="f" stroked="f" strokeweight=".5pt">
              <v:textbox inset="0,0,0,0">
                <w:txbxContent>
                  <w:p w14:paraId="59303942" w14:textId="77777777" w:rsidR="00B454B6" w:rsidRPr="00CB5933" w:rsidRDefault="00B454B6" w:rsidP="00B454B6">
                    <w:pPr>
                      <w:rPr>
                        <w:color w:val="002B46" w:themeColor="text1"/>
                        <w:sz w:val="15"/>
                        <w:szCs w:val="15"/>
                      </w:rPr>
                    </w:pPr>
                    <w:r w:rsidRPr="00CB5933">
                      <w:rPr>
                        <w:color w:val="002B46" w:themeColor="text1"/>
                        <w:sz w:val="15"/>
                        <w:szCs w:val="15"/>
                      </w:rPr>
                      <w:t>Sygnature Discovery Limited.   Phone: +44 (0)115 941 5401</w:t>
                    </w:r>
                    <w:r>
                      <w:rPr>
                        <w:color w:val="002B46" w:themeColor="text1"/>
                        <w:sz w:val="15"/>
                        <w:szCs w:val="15"/>
                      </w:rPr>
                      <w:t xml:space="preserve">  |</w:t>
                    </w:r>
                    <w:r w:rsidRPr="00CB5933">
                      <w:rPr>
                        <w:color w:val="002B46" w:themeColor="text1"/>
                        <w:sz w:val="15"/>
                        <w:szCs w:val="15"/>
                      </w:rPr>
                      <w:t xml:space="preserve">  Email: info@sygnaturediscovery.com</w:t>
                    </w:r>
                  </w:p>
                  <w:p w14:paraId="2A117690" w14:textId="77777777" w:rsidR="00B454B6" w:rsidRPr="00CB5933" w:rsidRDefault="00B454B6" w:rsidP="00B454B6">
                    <w:pPr>
                      <w:rPr>
                        <w:color w:val="002B46" w:themeColor="text1"/>
                        <w:sz w:val="15"/>
                        <w:szCs w:val="15"/>
                      </w:rPr>
                    </w:pPr>
                    <w:r w:rsidRPr="00CB5933">
                      <w:rPr>
                        <w:color w:val="002B46" w:themeColor="text1"/>
                        <w:sz w:val="15"/>
                        <w:szCs w:val="15"/>
                      </w:rPr>
                      <w:t xml:space="preserve">Registered Office: The Discovery Building, BioCity, Pennyfoot Street, Nottingham, NG1 1GR, UK. </w:t>
                    </w:r>
                    <w:r w:rsidRPr="00CB5933">
                      <w:rPr>
                        <w:color w:val="002B46" w:themeColor="text1"/>
                        <w:sz w:val="15"/>
                        <w:szCs w:val="15"/>
                      </w:rPr>
                      <w:br/>
                      <w:t>Registered in England and Wales</w:t>
                    </w:r>
                    <w:r>
                      <w:rPr>
                        <w:color w:val="002B46" w:themeColor="text1"/>
                        <w:sz w:val="15"/>
                        <w:szCs w:val="15"/>
                      </w:rPr>
                      <w:t xml:space="preserve">  |</w:t>
                    </w:r>
                    <w:r w:rsidRPr="00CB5933">
                      <w:rPr>
                        <w:color w:val="002B46" w:themeColor="text1"/>
                        <w:sz w:val="15"/>
                        <w:szCs w:val="15"/>
                      </w:rPr>
                      <w:t xml:space="preserve">  Company No. 05210563</w:t>
                    </w:r>
                    <w:r>
                      <w:rPr>
                        <w:color w:val="002B46" w:themeColor="text1"/>
                        <w:sz w:val="15"/>
                        <w:szCs w:val="15"/>
                      </w:rPr>
                      <w:t xml:space="preserve">  | </w:t>
                    </w:r>
                    <w:r w:rsidRPr="00CB5933">
                      <w:rPr>
                        <w:color w:val="002B46" w:themeColor="text1"/>
                        <w:sz w:val="15"/>
                        <w:szCs w:val="15"/>
                      </w:rPr>
                      <w:t xml:space="preserve"> VAT No. 180703717</w:t>
                    </w:r>
                  </w:p>
                  <w:p w14:paraId="5829B6B1" w14:textId="665154D4" w:rsidR="00CB5933" w:rsidRPr="00CB5933" w:rsidRDefault="00CB5933" w:rsidP="00CB5933">
                    <w:pPr>
                      <w:rPr>
                        <w:color w:val="002B46" w:themeColor="text1"/>
                        <w:sz w:val="15"/>
                        <w:szCs w:val="15"/>
                      </w:rPr>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D375E" w14:textId="77777777" w:rsidR="0072053B" w:rsidRDefault="0072053B" w:rsidP="001219FC">
      <w:r>
        <w:separator/>
      </w:r>
    </w:p>
  </w:footnote>
  <w:footnote w:type="continuationSeparator" w:id="0">
    <w:p w14:paraId="0C45FACC" w14:textId="77777777" w:rsidR="0072053B" w:rsidRDefault="0072053B" w:rsidP="00121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33643" w14:textId="10B56335" w:rsidR="004C44BB" w:rsidRDefault="00A71706" w:rsidP="001219FC">
    <w:pPr>
      <w:pStyle w:val="Header"/>
      <w:rPr>
        <w:noProof/>
      </w:rPr>
    </w:pPr>
    <w:r>
      <w:rPr>
        <w:noProof/>
      </w:rPr>
      <w:drawing>
        <wp:anchor distT="0" distB="0" distL="114300" distR="114300" simplePos="0" relativeHeight="251664384" behindDoc="1" locked="0" layoutInCell="1" allowOverlap="1" wp14:anchorId="19ABB3C9" wp14:editId="6A44B42C">
          <wp:simplePos x="0" y="0"/>
          <wp:positionH relativeFrom="column">
            <wp:posOffset>-226060</wp:posOffset>
          </wp:positionH>
          <wp:positionV relativeFrom="page">
            <wp:posOffset>421316</wp:posOffset>
          </wp:positionV>
          <wp:extent cx="2194560" cy="621792"/>
          <wp:effectExtent l="0" t="0" r="2540" b="635"/>
          <wp:wrapNone/>
          <wp:docPr id="1483401067"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126819" name="Picture 1" descr="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4560" cy="621792"/>
                  </a:xfrm>
                  <a:prstGeom prst="rect">
                    <a:avLst/>
                  </a:prstGeom>
                  <a:noFill/>
                  <a:ln>
                    <a:noFill/>
                  </a:ln>
                </pic:spPr>
              </pic:pic>
            </a:graphicData>
          </a:graphic>
          <wp14:sizeRelH relativeFrom="page">
            <wp14:pctWidth>0</wp14:pctWidth>
          </wp14:sizeRelH>
          <wp14:sizeRelV relativeFrom="page">
            <wp14:pctHeight>0</wp14:pctHeight>
          </wp14:sizeRelV>
        </wp:anchor>
      </w:drawing>
    </w:r>
    <w:r w:rsidR="00E0172E">
      <w:rPr>
        <w:noProof/>
      </w:rPr>
      <w:br/>
    </w:r>
  </w:p>
  <w:p w14:paraId="6885A7F1" w14:textId="77777777" w:rsidR="004C44BB" w:rsidRDefault="004C44BB" w:rsidP="001219FC">
    <w:pPr>
      <w:pStyle w:val="Header"/>
      <w:rPr>
        <w:noProof/>
      </w:rPr>
    </w:pPr>
  </w:p>
  <w:p w14:paraId="0EEB0696" w14:textId="77777777" w:rsidR="004C44BB" w:rsidRDefault="004C44BB" w:rsidP="001219FC">
    <w:pPr>
      <w:pStyle w:val="Header"/>
      <w:rPr>
        <w:color w:val="002B46"/>
        <w:sz w:val="20"/>
      </w:rPr>
    </w:pPr>
  </w:p>
  <w:p w14:paraId="4460B46D" w14:textId="631987E5" w:rsidR="000447BA" w:rsidRDefault="000447BA" w:rsidP="000447BA">
    <w:pPr>
      <w:pStyle w:val="Header"/>
      <w:tabs>
        <w:tab w:val="clear" w:pos="4513"/>
        <w:tab w:val="clear" w:pos="9026"/>
        <w:tab w:val="left" w:pos="3879"/>
      </w:tabs>
      <w:rPr>
        <w:color w:val="002B46"/>
        <w:sz w:val="20"/>
      </w:rPr>
    </w:pPr>
  </w:p>
  <w:p w14:paraId="5E50EB2B" w14:textId="77777777" w:rsidR="000447BA" w:rsidRDefault="000447BA" w:rsidP="000447BA">
    <w:pPr>
      <w:pStyle w:val="Header"/>
      <w:tabs>
        <w:tab w:val="clear" w:pos="4513"/>
        <w:tab w:val="clear" w:pos="9026"/>
        <w:tab w:val="left" w:pos="3879"/>
      </w:tabs>
      <w:rPr>
        <w:color w:val="002B46"/>
        <w:sz w:val="20"/>
      </w:rPr>
    </w:pPr>
  </w:p>
  <w:p w14:paraId="2B381937" w14:textId="77777777" w:rsidR="000447BA" w:rsidRDefault="000447BA" w:rsidP="00121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D679" w14:textId="25037629" w:rsidR="008A6F7C" w:rsidRDefault="008A6F7C" w:rsidP="008A6F7C">
    <w:pPr>
      <w:pStyle w:val="HeaderText"/>
      <w:rPr>
        <w:color w:val="002B46" w:themeColor="text1"/>
        <w:sz w:val="18"/>
        <w:szCs w:val="18"/>
      </w:rPr>
    </w:pPr>
  </w:p>
  <w:p w14:paraId="00912C0B" w14:textId="77777777" w:rsidR="00D914F3" w:rsidRDefault="00D914F3" w:rsidP="00D914F3">
    <w:pPr>
      <w:pStyle w:val="HeaderText"/>
      <w:rPr>
        <w:color w:val="002B46" w:themeColor="text1"/>
        <w:sz w:val="18"/>
        <w:szCs w:val="18"/>
      </w:rPr>
    </w:pPr>
  </w:p>
  <w:p w14:paraId="05DD1F4C" w14:textId="77777777" w:rsidR="00D914F3" w:rsidRDefault="00D914F3" w:rsidP="00D914F3">
    <w:pPr>
      <w:pStyle w:val="HeaderText"/>
      <w:rPr>
        <w:color w:val="002B46" w:themeColor="text1"/>
        <w:sz w:val="18"/>
        <w:szCs w:val="18"/>
      </w:rPr>
    </w:pPr>
  </w:p>
  <w:p w14:paraId="0A2C9FC0" w14:textId="27CB37A4" w:rsidR="000447BA" w:rsidRDefault="008A6F7C" w:rsidP="00EE1F12">
    <w:pPr>
      <w:pStyle w:val="HeaderText"/>
      <w:jc w:val="center"/>
      <w:rPr>
        <w:color w:val="002B46" w:themeColor="text1"/>
        <w:sz w:val="18"/>
        <w:szCs w:val="18"/>
      </w:rPr>
    </w:pPr>
    <w:r>
      <w:rPr>
        <w:noProof/>
      </w:rPr>
      <w:drawing>
        <wp:anchor distT="0" distB="0" distL="114300" distR="114300" simplePos="0" relativeHeight="251667456" behindDoc="1" locked="0" layoutInCell="1" allowOverlap="1" wp14:anchorId="13DC3D23" wp14:editId="6970D749">
          <wp:simplePos x="0" y="0"/>
          <wp:positionH relativeFrom="page">
            <wp:posOffset>457200</wp:posOffset>
          </wp:positionH>
          <wp:positionV relativeFrom="page">
            <wp:posOffset>422586</wp:posOffset>
          </wp:positionV>
          <wp:extent cx="2194560" cy="621665"/>
          <wp:effectExtent l="0" t="0" r="2540" b="635"/>
          <wp:wrapNone/>
          <wp:docPr id="995079589"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126819" name="Picture 1" descr="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4560" cy="621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A80712" w14:textId="77777777" w:rsidR="00EE1F12" w:rsidRDefault="00EE1F12" w:rsidP="00EE1F12">
    <w:pPr>
      <w:pStyle w:val="HeaderText"/>
      <w:jc w:val="center"/>
      <w:rPr>
        <w:color w:val="002B46" w:themeColor="text1"/>
        <w:sz w:val="18"/>
        <w:szCs w:val="18"/>
      </w:rPr>
    </w:pPr>
  </w:p>
  <w:p w14:paraId="7B2EE697" w14:textId="77777777" w:rsidR="00EE1F12" w:rsidRDefault="00EE1F12" w:rsidP="00EE1F12">
    <w:pPr>
      <w:pStyle w:val="HeaderText"/>
      <w:jc w:val="center"/>
      <w:rPr>
        <w:color w:val="002B46" w:themeColor="text1"/>
        <w:sz w:val="18"/>
        <w:szCs w:val="18"/>
      </w:rPr>
    </w:pPr>
  </w:p>
  <w:p w14:paraId="31A40E57" w14:textId="77777777" w:rsidR="00EE1F12" w:rsidRPr="008A6F7C" w:rsidRDefault="00EE1F12" w:rsidP="00EE1F12">
    <w:pPr>
      <w:pStyle w:val="Header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54B22"/>
    <w:multiLevelType w:val="multilevel"/>
    <w:tmpl w:val="42C8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E777B"/>
    <w:multiLevelType w:val="multilevel"/>
    <w:tmpl w:val="D25C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BE57C9"/>
    <w:multiLevelType w:val="multilevel"/>
    <w:tmpl w:val="F35C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62598"/>
    <w:multiLevelType w:val="multilevel"/>
    <w:tmpl w:val="E3D8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24083F"/>
    <w:multiLevelType w:val="multilevel"/>
    <w:tmpl w:val="0F9AE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A22F8B"/>
    <w:multiLevelType w:val="multilevel"/>
    <w:tmpl w:val="E07A4ACC"/>
    <w:lvl w:ilvl="0">
      <w:start w:val="1"/>
      <w:numFmt w:val="decimal"/>
      <w:pStyle w:val="TextLevel1"/>
      <w:isLgl/>
      <w:lvlText w:val="%1"/>
      <w:lvlJc w:val="left"/>
      <w:pPr>
        <w:tabs>
          <w:tab w:val="num" w:pos="851"/>
        </w:tabs>
        <w:ind w:left="851" w:hanging="851"/>
      </w:pPr>
      <w:rPr>
        <w:rFonts w:ascii="Times New Roman" w:hAnsi="Times New Roman" w:cs="Times New Roman" w:hint="default"/>
        <w:b w:val="0"/>
        <w:i w:val="0"/>
        <w:sz w:val="22"/>
        <w:szCs w:val="22"/>
      </w:rPr>
    </w:lvl>
    <w:lvl w:ilvl="1">
      <w:start w:val="1"/>
      <w:numFmt w:val="decimal"/>
      <w:pStyle w:val="TextLevel2"/>
      <w:isLgl/>
      <w:lvlText w:val="%1.%2"/>
      <w:lvlJc w:val="left"/>
      <w:pPr>
        <w:tabs>
          <w:tab w:val="num" w:pos="851"/>
        </w:tabs>
        <w:ind w:left="851" w:hanging="851"/>
      </w:pPr>
      <w:rPr>
        <w:rFonts w:ascii="Times New Roman" w:hAnsi="Times New Roman" w:cs="Times New Roman" w:hint="default"/>
        <w:b w:val="0"/>
        <w:i w:val="0"/>
        <w:sz w:val="22"/>
        <w:szCs w:val="22"/>
      </w:rPr>
    </w:lvl>
    <w:lvl w:ilvl="2">
      <w:start w:val="1"/>
      <w:numFmt w:val="decimal"/>
      <w:pStyle w:val="TextLevel3"/>
      <w:lvlText w:val="%1.%2.%3"/>
      <w:lvlJc w:val="left"/>
      <w:pPr>
        <w:tabs>
          <w:tab w:val="num" w:pos="851"/>
        </w:tabs>
        <w:ind w:left="851" w:hanging="851"/>
      </w:pPr>
      <w:rPr>
        <w:rFonts w:ascii="Times New Roman" w:hAnsi="Times New Roman" w:cs="Times New Roman" w:hint="default"/>
        <w:b w:val="0"/>
        <w:i w:val="0"/>
        <w:sz w:val="22"/>
        <w:szCs w:val="22"/>
      </w:rPr>
    </w:lvl>
    <w:lvl w:ilvl="3">
      <w:start w:val="1"/>
      <w:numFmt w:val="decimal"/>
      <w:pStyle w:val="TextLevel4"/>
      <w:lvlText w:val="%1.%2.%3.%4"/>
      <w:lvlJc w:val="left"/>
      <w:pPr>
        <w:tabs>
          <w:tab w:val="num" w:pos="851"/>
        </w:tabs>
        <w:ind w:left="851" w:hanging="851"/>
      </w:pPr>
      <w:rPr>
        <w:rFonts w:ascii="Times New Roman" w:hAnsi="Times New Roman" w:cs="Times New Roman" w:hint="default"/>
        <w:b w:val="0"/>
        <w:i w:val="0"/>
        <w:sz w:val="22"/>
        <w:szCs w:val="22"/>
      </w:rPr>
    </w:lvl>
    <w:lvl w:ilvl="4">
      <w:start w:val="1"/>
      <w:numFmt w:val="lowerLetter"/>
      <w:pStyle w:val="TextLevel5"/>
      <w:lvlText w:val="(%5)"/>
      <w:lvlJc w:val="left"/>
      <w:pPr>
        <w:tabs>
          <w:tab w:val="num" w:pos="1701"/>
        </w:tabs>
        <w:ind w:left="1701" w:hanging="850"/>
      </w:pPr>
      <w:rPr>
        <w:rFonts w:ascii="Times New Roman" w:hAnsi="Times New Roman" w:cs="Times New Roman" w:hint="default"/>
        <w:b w:val="0"/>
        <w:i w:val="0"/>
        <w:sz w:val="22"/>
        <w:szCs w:val="22"/>
      </w:rPr>
    </w:lvl>
    <w:lvl w:ilvl="5">
      <w:start w:val="1"/>
      <w:numFmt w:val="lowerRoman"/>
      <w:pStyle w:val="TextLevel6"/>
      <w:lvlText w:val="(%6)"/>
      <w:lvlJc w:val="left"/>
      <w:pPr>
        <w:tabs>
          <w:tab w:val="num" w:pos="2921"/>
        </w:tabs>
        <w:ind w:left="2921" w:hanging="851"/>
      </w:pPr>
      <w:rPr>
        <w:rFonts w:ascii="Times New Roman" w:hAnsi="Times New Roman" w:cs="Times New Roman" w:hint="default"/>
        <w:b w:val="0"/>
        <w:i w:val="0"/>
        <w:sz w:val="22"/>
        <w:szCs w:val="22"/>
      </w:rPr>
    </w:lvl>
    <w:lvl w:ilvl="6">
      <w:start w:val="1"/>
      <w:numFmt w:val="decimal"/>
      <w:pStyle w:val="TextLevel7"/>
      <w:lvlText w:val="%7)"/>
      <w:lvlJc w:val="left"/>
      <w:pPr>
        <w:tabs>
          <w:tab w:val="num" w:pos="3402"/>
        </w:tabs>
        <w:ind w:left="3402" w:hanging="850"/>
      </w:pPr>
      <w:rPr>
        <w:rFonts w:ascii="Times New Roman" w:hAnsi="Times New Roman" w:cs="Times New Roman" w:hint="default"/>
        <w:b w:val="0"/>
        <w:i w:val="0"/>
        <w:sz w:val="22"/>
        <w:szCs w:val="22"/>
      </w:rPr>
    </w:lvl>
    <w:lvl w:ilvl="7">
      <w:start w:val="1"/>
      <w:numFmt w:val="lowerLetter"/>
      <w:pStyle w:val="TextLevel8"/>
      <w:lvlText w:val="%8)"/>
      <w:lvlJc w:val="left"/>
      <w:pPr>
        <w:tabs>
          <w:tab w:val="num" w:pos="3402"/>
        </w:tabs>
        <w:ind w:left="3402" w:hanging="850"/>
      </w:pPr>
      <w:rPr>
        <w:rFonts w:ascii="Times New Roman" w:hAnsi="Times New Roman" w:cs="Times New Roman" w:hint="default"/>
        <w:b w:val="0"/>
        <w:i w:val="0"/>
        <w:sz w:val="22"/>
        <w:szCs w:val="22"/>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529A3213"/>
    <w:multiLevelType w:val="multilevel"/>
    <w:tmpl w:val="60A6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C448C1"/>
    <w:multiLevelType w:val="multilevel"/>
    <w:tmpl w:val="CD64F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4E4EAE"/>
    <w:multiLevelType w:val="multilevel"/>
    <w:tmpl w:val="5174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920435"/>
    <w:multiLevelType w:val="multilevel"/>
    <w:tmpl w:val="4E32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982386"/>
    <w:multiLevelType w:val="multilevel"/>
    <w:tmpl w:val="EDB6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0D075F"/>
    <w:multiLevelType w:val="multilevel"/>
    <w:tmpl w:val="EE20C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086DF6"/>
    <w:multiLevelType w:val="multilevel"/>
    <w:tmpl w:val="8086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0A7D53"/>
    <w:multiLevelType w:val="hybridMultilevel"/>
    <w:tmpl w:val="5784CF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77226094">
    <w:abstractNumId w:val="5"/>
  </w:num>
  <w:num w:numId="2" w16cid:durableId="563636794">
    <w:abstractNumId w:val="5"/>
  </w:num>
  <w:num w:numId="3" w16cid:durableId="1900166040">
    <w:abstractNumId w:val="5"/>
  </w:num>
  <w:num w:numId="4" w16cid:durableId="1939361682">
    <w:abstractNumId w:val="5"/>
  </w:num>
  <w:num w:numId="5" w16cid:durableId="1477800601">
    <w:abstractNumId w:val="5"/>
  </w:num>
  <w:num w:numId="6" w16cid:durableId="684551547">
    <w:abstractNumId w:val="5"/>
  </w:num>
  <w:num w:numId="7" w16cid:durableId="1340891803">
    <w:abstractNumId w:val="5"/>
  </w:num>
  <w:num w:numId="8" w16cid:durableId="819659981">
    <w:abstractNumId w:val="5"/>
  </w:num>
  <w:num w:numId="9" w16cid:durableId="1628586525">
    <w:abstractNumId w:val="5"/>
  </w:num>
  <w:num w:numId="10" w16cid:durableId="643706767">
    <w:abstractNumId w:val="5"/>
  </w:num>
  <w:num w:numId="11" w16cid:durableId="787746627">
    <w:abstractNumId w:val="5"/>
  </w:num>
  <w:num w:numId="12" w16cid:durableId="993753058">
    <w:abstractNumId w:val="5"/>
  </w:num>
  <w:num w:numId="13" w16cid:durableId="1568539891">
    <w:abstractNumId w:val="5"/>
  </w:num>
  <w:num w:numId="14" w16cid:durableId="492600601">
    <w:abstractNumId w:val="5"/>
  </w:num>
  <w:num w:numId="15" w16cid:durableId="2061975452">
    <w:abstractNumId w:val="5"/>
  </w:num>
  <w:num w:numId="16" w16cid:durableId="139538241">
    <w:abstractNumId w:val="5"/>
  </w:num>
  <w:num w:numId="17" w16cid:durableId="508108195">
    <w:abstractNumId w:val="13"/>
  </w:num>
  <w:num w:numId="18" w16cid:durableId="1098602211">
    <w:abstractNumId w:val="1"/>
  </w:num>
  <w:num w:numId="19" w16cid:durableId="816458003">
    <w:abstractNumId w:val="0"/>
  </w:num>
  <w:num w:numId="20" w16cid:durableId="1488403096">
    <w:abstractNumId w:val="11"/>
  </w:num>
  <w:num w:numId="21" w16cid:durableId="723912412">
    <w:abstractNumId w:val="3"/>
  </w:num>
  <w:num w:numId="22" w16cid:durableId="984118682">
    <w:abstractNumId w:val="9"/>
  </w:num>
  <w:num w:numId="23" w16cid:durableId="1929583415">
    <w:abstractNumId w:val="12"/>
  </w:num>
  <w:num w:numId="24" w16cid:durableId="696002107">
    <w:abstractNumId w:val="10"/>
  </w:num>
  <w:num w:numId="25" w16cid:durableId="1440220725">
    <w:abstractNumId w:val="7"/>
  </w:num>
  <w:num w:numId="26" w16cid:durableId="772095198">
    <w:abstractNumId w:val="6"/>
  </w:num>
  <w:num w:numId="27" w16cid:durableId="1307977580">
    <w:abstractNumId w:val="8"/>
  </w:num>
  <w:num w:numId="28" w16cid:durableId="799693346">
    <w:abstractNumId w:val="4"/>
  </w:num>
  <w:num w:numId="29" w16cid:durableId="1865746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A01"/>
    <w:rsid w:val="00013B63"/>
    <w:rsid w:val="000447BA"/>
    <w:rsid w:val="00084AB3"/>
    <w:rsid w:val="00111E8C"/>
    <w:rsid w:val="001219FC"/>
    <w:rsid w:val="00151921"/>
    <w:rsid w:val="00164C11"/>
    <w:rsid w:val="00173DB1"/>
    <w:rsid w:val="001D1C3D"/>
    <w:rsid w:val="002022E9"/>
    <w:rsid w:val="00252708"/>
    <w:rsid w:val="002734C0"/>
    <w:rsid w:val="0027584C"/>
    <w:rsid w:val="00275A28"/>
    <w:rsid w:val="002C6BA4"/>
    <w:rsid w:val="0031630F"/>
    <w:rsid w:val="00345567"/>
    <w:rsid w:val="00362C5B"/>
    <w:rsid w:val="004B61D2"/>
    <w:rsid w:val="004C44BB"/>
    <w:rsid w:val="004F546A"/>
    <w:rsid w:val="00533E65"/>
    <w:rsid w:val="00543F5D"/>
    <w:rsid w:val="00572C26"/>
    <w:rsid w:val="00613BF0"/>
    <w:rsid w:val="006152B8"/>
    <w:rsid w:val="006C3A01"/>
    <w:rsid w:val="006F4574"/>
    <w:rsid w:val="0072053B"/>
    <w:rsid w:val="00772782"/>
    <w:rsid w:val="00794068"/>
    <w:rsid w:val="007A01D7"/>
    <w:rsid w:val="0086274A"/>
    <w:rsid w:val="0086523B"/>
    <w:rsid w:val="008A6F7C"/>
    <w:rsid w:val="008D3C71"/>
    <w:rsid w:val="009102B9"/>
    <w:rsid w:val="009134B5"/>
    <w:rsid w:val="00930FC1"/>
    <w:rsid w:val="00966897"/>
    <w:rsid w:val="0096784B"/>
    <w:rsid w:val="009915C7"/>
    <w:rsid w:val="00A604F5"/>
    <w:rsid w:val="00A71706"/>
    <w:rsid w:val="00B008AB"/>
    <w:rsid w:val="00B02DBB"/>
    <w:rsid w:val="00B454B6"/>
    <w:rsid w:val="00BB5E27"/>
    <w:rsid w:val="00BD0BC9"/>
    <w:rsid w:val="00C04CF1"/>
    <w:rsid w:val="00C269DA"/>
    <w:rsid w:val="00C351A2"/>
    <w:rsid w:val="00C62075"/>
    <w:rsid w:val="00CB5933"/>
    <w:rsid w:val="00D017EC"/>
    <w:rsid w:val="00D60EE9"/>
    <w:rsid w:val="00D914F3"/>
    <w:rsid w:val="00DA58FE"/>
    <w:rsid w:val="00E0172E"/>
    <w:rsid w:val="00E216EC"/>
    <w:rsid w:val="00EE1F12"/>
    <w:rsid w:val="00F27795"/>
    <w:rsid w:val="00F32D3A"/>
    <w:rsid w:val="00F44E1C"/>
    <w:rsid w:val="00F54C30"/>
    <w:rsid w:val="00F71A76"/>
    <w:rsid w:val="00F75788"/>
    <w:rsid w:val="00FD6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E4331"/>
  <w15:chartTrackingRefBased/>
  <w15:docId w15:val="{1A931A3F-C01A-4044-B2EB-6512C9F33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Next LT Pro Regular" w:eastAsia="Times New Roman" w:hAnsi="AvenirNext LT Pro Regular"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9FC"/>
    <w:rPr>
      <w:rFonts w:ascii="Arial Nova" w:hAnsi="Arial Nova"/>
      <w:color w:val="000000"/>
      <w:kern w:val="28"/>
      <w:sz w:val="22"/>
      <w:lang w:val="en-US" w:eastAsia="en-US"/>
    </w:rPr>
  </w:style>
  <w:style w:type="paragraph" w:styleId="Heading1">
    <w:name w:val="heading 1"/>
    <w:basedOn w:val="Normal"/>
    <w:next w:val="Normal"/>
    <w:link w:val="Heading1Char"/>
    <w:uiPriority w:val="9"/>
    <w:qFormat/>
    <w:rsid w:val="001219FC"/>
    <w:pPr>
      <w:keepNext/>
      <w:keepLines/>
      <w:spacing w:before="480"/>
      <w:outlineLvl w:val="0"/>
    </w:pPr>
    <w:rPr>
      <w:bCs/>
      <w:color w:val="002B46"/>
      <w:sz w:val="36"/>
      <w:szCs w:val="28"/>
    </w:rPr>
  </w:style>
  <w:style w:type="paragraph" w:styleId="Heading2">
    <w:name w:val="heading 2"/>
    <w:aliases w:val="Sub-heading"/>
    <w:basedOn w:val="Normal"/>
    <w:next w:val="Normal"/>
    <w:link w:val="Heading2Char"/>
    <w:uiPriority w:val="9"/>
    <w:unhideWhenUsed/>
    <w:qFormat/>
    <w:rsid w:val="001219FC"/>
    <w:pPr>
      <w:keepNext/>
      <w:keepLines/>
      <w:spacing w:before="200"/>
      <w:outlineLvl w:val="1"/>
    </w:pPr>
    <w:rPr>
      <w:bCs/>
      <w:color w:val="002B46"/>
      <w:szCs w:val="26"/>
    </w:rPr>
  </w:style>
  <w:style w:type="paragraph" w:styleId="Heading3">
    <w:name w:val="heading 3"/>
    <w:basedOn w:val="Normal"/>
    <w:next w:val="Normal"/>
    <w:link w:val="Heading3Char"/>
    <w:uiPriority w:val="9"/>
    <w:unhideWhenUsed/>
    <w:rsid w:val="00084AB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rsid w:val="004C44BB"/>
    <w:pPr>
      <w:keepNext/>
      <w:keepLines/>
      <w:spacing w:before="80" w:after="40"/>
      <w:outlineLvl w:val="3"/>
    </w:pPr>
    <w:rPr>
      <w:i/>
      <w:iCs/>
      <w:color w:val="0045AB"/>
    </w:rPr>
  </w:style>
  <w:style w:type="paragraph" w:styleId="Heading5">
    <w:name w:val="heading 5"/>
    <w:basedOn w:val="Normal"/>
    <w:next w:val="Normal"/>
    <w:link w:val="Heading5Char"/>
    <w:uiPriority w:val="9"/>
    <w:semiHidden/>
    <w:unhideWhenUsed/>
    <w:qFormat/>
    <w:rsid w:val="004C44BB"/>
    <w:pPr>
      <w:keepNext/>
      <w:keepLines/>
      <w:spacing w:before="80" w:after="40"/>
      <w:outlineLvl w:val="4"/>
    </w:pPr>
    <w:rPr>
      <w:color w:val="0045AB"/>
    </w:rPr>
  </w:style>
  <w:style w:type="paragraph" w:styleId="Heading6">
    <w:name w:val="heading 6"/>
    <w:basedOn w:val="Normal"/>
    <w:next w:val="Normal"/>
    <w:link w:val="Heading6Char"/>
    <w:uiPriority w:val="9"/>
    <w:semiHidden/>
    <w:unhideWhenUsed/>
    <w:qFormat/>
    <w:rsid w:val="004C44BB"/>
    <w:pPr>
      <w:keepNext/>
      <w:keepLines/>
      <w:spacing w:before="40"/>
      <w:outlineLvl w:val="5"/>
    </w:pPr>
    <w:rPr>
      <w:i/>
      <w:iCs/>
      <w:color w:val="0088DF"/>
    </w:rPr>
  </w:style>
  <w:style w:type="paragraph" w:styleId="Heading7">
    <w:name w:val="heading 7"/>
    <w:basedOn w:val="Normal"/>
    <w:next w:val="Normal"/>
    <w:link w:val="Heading7Char"/>
    <w:uiPriority w:val="9"/>
    <w:semiHidden/>
    <w:unhideWhenUsed/>
    <w:qFormat/>
    <w:rsid w:val="004C44BB"/>
    <w:pPr>
      <w:keepNext/>
      <w:keepLines/>
      <w:spacing w:before="40"/>
      <w:outlineLvl w:val="6"/>
    </w:pPr>
    <w:rPr>
      <w:color w:val="0088DF"/>
    </w:rPr>
  </w:style>
  <w:style w:type="paragraph" w:styleId="Heading8">
    <w:name w:val="heading 8"/>
    <w:basedOn w:val="Normal"/>
    <w:next w:val="Normal"/>
    <w:link w:val="Heading8Char"/>
    <w:uiPriority w:val="9"/>
    <w:semiHidden/>
    <w:unhideWhenUsed/>
    <w:qFormat/>
    <w:rsid w:val="004C44BB"/>
    <w:pPr>
      <w:keepNext/>
      <w:keepLines/>
      <w:outlineLvl w:val="7"/>
    </w:pPr>
    <w:rPr>
      <w:i/>
      <w:iCs/>
      <w:color w:val="005389"/>
    </w:rPr>
  </w:style>
  <w:style w:type="paragraph" w:styleId="Heading9">
    <w:name w:val="heading 9"/>
    <w:basedOn w:val="Normal"/>
    <w:next w:val="Normal"/>
    <w:link w:val="Heading9Char"/>
    <w:uiPriority w:val="9"/>
    <w:semiHidden/>
    <w:unhideWhenUsed/>
    <w:qFormat/>
    <w:rsid w:val="004C44BB"/>
    <w:pPr>
      <w:keepNext/>
      <w:keepLines/>
      <w:outlineLvl w:val="8"/>
    </w:pPr>
    <w:rPr>
      <w:color w:val="0053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Level3">
    <w:name w:val="Text Level 3"/>
    <w:basedOn w:val="Normal"/>
    <w:rsid w:val="00084AB3"/>
    <w:pPr>
      <w:numPr>
        <w:ilvl w:val="2"/>
        <w:numId w:val="16"/>
      </w:numPr>
      <w:spacing w:before="120" w:after="120"/>
      <w:jc w:val="both"/>
      <w:outlineLvl w:val="2"/>
    </w:pPr>
    <w:rPr>
      <w:rFonts w:ascii="Century" w:hAnsi="Century"/>
    </w:rPr>
  </w:style>
  <w:style w:type="paragraph" w:customStyle="1" w:styleId="TextLevel1">
    <w:name w:val="Text Level 1"/>
    <w:basedOn w:val="Normal"/>
    <w:rsid w:val="00084AB3"/>
    <w:pPr>
      <w:numPr>
        <w:numId w:val="16"/>
      </w:numPr>
      <w:spacing w:before="120" w:after="120"/>
      <w:jc w:val="both"/>
      <w:outlineLvl w:val="0"/>
    </w:pPr>
    <w:rPr>
      <w:rFonts w:ascii="Century" w:hAnsi="Century"/>
    </w:rPr>
  </w:style>
  <w:style w:type="paragraph" w:customStyle="1" w:styleId="TextLevel2">
    <w:name w:val="Text Level 2"/>
    <w:basedOn w:val="Normal"/>
    <w:rsid w:val="00084AB3"/>
    <w:pPr>
      <w:numPr>
        <w:ilvl w:val="1"/>
        <w:numId w:val="16"/>
      </w:numPr>
      <w:spacing w:before="120" w:after="120"/>
      <w:jc w:val="both"/>
      <w:outlineLvl w:val="1"/>
    </w:pPr>
    <w:rPr>
      <w:rFonts w:ascii="Century" w:hAnsi="Century"/>
    </w:rPr>
  </w:style>
  <w:style w:type="paragraph" w:customStyle="1" w:styleId="TextLevel4">
    <w:name w:val="Text Level 4"/>
    <w:basedOn w:val="Normal"/>
    <w:rsid w:val="00084AB3"/>
    <w:pPr>
      <w:numPr>
        <w:ilvl w:val="3"/>
        <w:numId w:val="16"/>
      </w:numPr>
      <w:spacing w:before="120" w:after="120"/>
      <w:outlineLvl w:val="3"/>
    </w:pPr>
    <w:rPr>
      <w:rFonts w:ascii="Century" w:hAnsi="Century"/>
    </w:rPr>
  </w:style>
  <w:style w:type="paragraph" w:customStyle="1" w:styleId="TextLevel5">
    <w:name w:val="Text Level 5"/>
    <w:basedOn w:val="Normal"/>
    <w:rsid w:val="00084AB3"/>
    <w:pPr>
      <w:numPr>
        <w:ilvl w:val="4"/>
        <w:numId w:val="16"/>
      </w:numPr>
      <w:spacing w:before="120" w:after="120"/>
      <w:jc w:val="both"/>
      <w:outlineLvl w:val="4"/>
    </w:pPr>
    <w:rPr>
      <w:rFonts w:ascii="Century" w:hAnsi="Century"/>
    </w:rPr>
  </w:style>
  <w:style w:type="paragraph" w:customStyle="1" w:styleId="TextLevel6">
    <w:name w:val="Text Level 6"/>
    <w:basedOn w:val="Normal"/>
    <w:rsid w:val="00084AB3"/>
    <w:pPr>
      <w:numPr>
        <w:ilvl w:val="5"/>
        <w:numId w:val="16"/>
      </w:numPr>
      <w:spacing w:before="120" w:after="120"/>
      <w:jc w:val="both"/>
      <w:outlineLvl w:val="5"/>
    </w:pPr>
    <w:rPr>
      <w:rFonts w:ascii="Century" w:hAnsi="Century"/>
    </w:rPr>
  </w:style>
  <w:style w:type="paragraph" w:customStyle="1" w:styleId="TextLevel7">
    <w:name w:val="Text Level 7"/>
    <w:basedOn w:val="Normal"/>
    <w:rsid w:val="00084AB3"/>
    <w:pPr>
      <w:numPr>
        <w:ilvl w:val="6"/>
        <w:numId w:val="16"/>
      </w:numPr>
      <w:spacing w:before="120" w:after="120"/>
      <w:jc w:val="both"/>
      <w:outlineLvl w:val="6"/>
    </w:pPr>
    <w:rPr>
      <w:rFonts w:ascii="Century" w:hAnsi="Century"/>
    </w:rPr>
  </w:style>
  <w:style w:type="paragraph" w:customStyle="1" w:styleId="TextLevel8">
    <w:name w:val="Text Level 8"/>
    <w:basedOn w:val="Normal"/>
    <w:rsid w:val="00084AB3"/>
    <w:pPr>
      <w:numPr>
        <w:ilvl w:val="7"/>
        <w:numId w:val="16"/>
      </w:numPr>
      <w:spacing w:before="120" w:after="120"/>
      <w:jc w:val="both"/>
      <w:outlineLvl w:val="7"/>
    </w:pPr>
    <w:rPr>
      <w:rFonts w:ascii="Century" w:hAnsi="Century"/>
    </w:rPr>
  </w:style>
  <w:style w:type="paragraph" w:customStyle="1" w:styleId="NormalIndent1">
    <w:name w:val="Normal Indent1"/>
    <w:basedOn w:val="Normal"/>
    <w:rsid w:val="00084AB3"/>
    <w:pPr>
      <w:spacing w:before="120" w:after="120"/>
      <w:ind w:left="851"/>
      <w:jc w:val="both"/>
    </w:pPr>
    <w:rPr>
      <w:rFonts w:ascii="Times New Roman" w:hAnsi="Times New Roman"/>
    </w:rPr>
  </w:style>
  <w:style w:type="paragraph" w:customStyle="1" w:styleId="DefaultText">
    <w:name w:val="Default Text"/>
    <w:basedOn w:val="Normal"/>
    <w:rsid w:val="00084AB3"/>
    <w:rPr>
      <w:rFonts w:ascii="Times New Roman" w:hAnsi="Times New Roman"/>
      <w:noProof/>
    </w:rPr>
  </w:style>
  <w:style w:type="paragraph" w:customStyle="1" w:styleId="SignatureLine2-col">
    <w:name w:val="Signature Line 2-col"/>
    <w:basedOn w:val="Normal"/>
    <w:rsid w:val="00084AB3"/>
    <w:pPr>
      <w:tabs>
        <w:tab w:val="left" w:pos="432"/>
        <w:tab w:val="left" w:pos="4320"/>
        <w:tab w:val="left" w:pos="5040"/>
        <w:tab w:val="left" w:pos="5472"/>
        <w:tab w:val="left" w:pos="9648"/>
      </w:tabs>
      <w:spacing w:before="240"/>
    </w:pPr>
    <w:rPr>
      <w:rFonts w:ascii="Times New Roman" w:eastAsia="DengXian" w:hAnsi="Times New Roman"/>
    </w:rPr>
  </w:style>
  <w:style w:type="character" w:customStyle="1" w:styleId="Heading1Char">
    <w:name w:val="Heading 1 Char"/>
    <w:link w:val="Heading1"/>
    <w:uiPriority w:val="9"/>
    <w:rsid w:val="001219FC"/>
    <w:rPr>
      <w:rFonts w:ascii="Arial Nova" w:hAnsi="Arial Nova"/>
      <w:bCs/>
      <w:color w:val="002B46"/>
      <w:kern w:val="28"/>
      <w:sz w:val="36"/>
      <w:szCs w:val="28"/>
      <w:lang w:val="en-US"/>
    </w:rPr>
  </w:style>
  <w:style w:type="character" w:customStyle="1" w:styleId="Heading2Char">
    <w:name w:val="Heading 2 Char"/>
    <w:aliases w:val="Sub-heading Char"/>
    <w:link w:val="Heading2"/>
    <w:uiPriority w:val="9"/>
    <w:rsid w:val="001219FC"/>
    <w:rPr>
      <w:rFonts w:ascii="Arial Nova" w:hAnsi="Arial Nova"/>
      <w:bCs/>
      <w:color w:val="002B46"/>
      <w:kern w:val="28"/>
      <w:sz w:val="22"/>
      <w:szCs w:val="26"/>
      <w:lang w:val="en-US"/>
    </w:rPr>
  </w:style>
  <w:style w:type="character" w:customStyle="1" w:styleId="Heading3Char">
    <w:name w:val="Heading 3 Char"/>
    <w:link w:val="Heading3"/>
    <w:uiPriority w:val="9"/>
    <w:rsid w:val="00084AB3"/>
    <w:rPr>
      <w:rFonts w:ascii="Cambria" w:eastAsia="Times New Roman" w:hAnsi="Cambria" w:cs="Times New Roman"/>
      <w:b/>
      <w:bCs/>
      <w:color w:val="4F81BD"/>
      <w:kern w:val="0"/>
    </w:rPr>
  </w:style>
  <w:style w:type="paragraph" w:styleId="NormalIndent">
    <w:name w:val="Normal Indent"/>
    <w:basedOn w:val="Normal"/>
    <w:semiHidden/>
    <w:rsid w:val="00084AB3"/>
    <w:pPr>
      <w:spacing w:before="120" w:after="120"/>
      <w:ind w:left="851"/>
      <w:jc w:val="both"/>
    </w:pPr>
    <w:rPr>
      <w:rFonts w:ascii="Times New Roman" w:hAnsi="Times New Roman"/>
    </w:rPr>
  </w:style>
  <w:style w:type="paragraph" w:styleId="Header">
    <w:name w:val="header"/>
    <w:basedOn w:val="Normal"/>
    <w:link w:val="HeaderChar"/>
    <w:uiPriority w:val="99"/>
    <w:unhideWhenUsed/>
    <w:rsid w:val="00084AB3"/>
    <w:pPr>
      <w:tabs>
        <w:tab w:val="center" w:pos="4513"/>
        <w:tab w:val="right" w:pos="9026"/>
      </w:tabs>
    </w:pPr>
  </w:style>
  <w:style w:type="character" w:customStyle="1" w:styleId="HeaderChar">
    <w:name w:val="Header Char"/>
    <w:link w:val="Header"/>
    <w:uiPriority w:val="99"/>
    <w:rsid w:val="00084AB3"/>
    <w:rPr>
      <w:rFonts w:ascii="Calibri" w:eastAsia="Calibri" w:hAnsi="Calibri" w:cs="Times New Roman"/>
      <w:kern w:val="0"/>
    </w:rPr>
  </w:style>
  <w:style w:type="paragraph" w:styleId="Footer">
    <w:name w:val="footer"/>
    <w:basedOn w:val="Normal"/>
    <w:link w:val="FooterChar"/>
    <w:uiPriority w:val="99"/>
    <w:unhideWhenUsed/>
    <w:rsid w:val="00084AB3"/>
    <w:pPr>
      <w:tabs>
        <w:tab w:val="center" w:pos="4513"/>
        <w:tab w:val="right" w:pos="9026"/>
      </w:tabs>
    </w:pPr>
  </w:style>
  <w:style w:type="character" w:customStyle="1" w:styleId="FooterChar">
    <w:name w:val="Footer Char"/>
    <w:link w:val="Footer"/>
    <w:uiPriority w:val="99"/>
    <w:rsid w:val="00084AB3"/>
    <w:rPr>
      <w:rFonts w:ascii="Calibri" w:eastAsia="Calibri" w:hAnsi="Calibri" w:cs="Times New Roman"/>
      <w:kern w:val="0"/>
    </w:rPr>
  </w:style>
  <w:style w:type="paragraph" w:styleId="Title">
    <w:name w:val="Title"/>
    <w:basedOn w:val="Normal"/>
    <w:next w:val="Normal"/>
    <w:link w:val="TitleChar"/>
    <w:uiPriority w:val="10"/>
    <w:qFormat/>
    <w:rsid w:val="00C269DA"/>
    <w:pPr>
      <w:contextualSpacing/>
    </w:pPr>
    <w:rPr>
      <w:b/>
      <w:color w:val="auto"/>
      <w:spacing w:val="-10"/>
      <w:sz w:val="32"/>
      <w:szCs w:val="56"/>
    </w:rPr>
  </w:style>
  <w:style w:type="character" w:customStyle="1" w:styleId="TitleChar">
    <w:name w:val="Title Char"/>
    <w:link w:val="Title"/>
    <w:uiPriority w:val="10"/>
    <w:rsid w:val="00C269DA"/>
    <w:rPr>
      <w:rFonts w:eastAsia="Times New Roman" w:cs="Times New Roman"/>
      <w:b/>
      <w:spacing w:val="-10"/>
      <w:kern w:val="28"/>
      <w:sz w:val="32"/>
      <w:szCs w:val="56"/>
      <w:lang w:val="en-US"/>
    </w:rPr>
  </w:style>
  <w:style w:type="paragraph" w:styleId="BodyTextIndent3">
    <w:name w:val="Body Text Indent 3"/>
    <w:basedOn w:val="Normal"/>
    <w:link w:val="BodyTextIndent3Char"/>
    <w:uiPriority w:val="99"/>
    <w:semiHidden/>
    <w:unhideWhenUsed/>
    <w:rsid w:val="00084AB3"/>
    <w:pPr>
      <w:spacing w:after="120"/>
      <w:ind w:left="360"/>
      <w:jc w:val="both"/>
    </w:pPr>
    <w:rPr>
      <w:rFonts w:ascii="Times New Roman" w:hAnsi="Times New Roman"/>
      <w:sz w:val="16"/>
      <w:szCs w:val="16"/>
      <w:lang w:eastAsia="x-none"/>
    </w:rPr>
  </w:style>
  <w:style w:type="character" w:customStyle="1" w:styleId="BodyTextIndent3Char">
    <w:name w:val="Body Text Indent 3 Char"/>
    <w:link w:val="BodyTextIndent3"/>
    <w:uiPriority w:val="99"/>
    <w:semiHidden/>
    <w:rsid w:val="00084AB3"/>
    <w:rPr>
      <w:rFonts w:ascii="Times New Roman" w:eastAsia="Times New Roman" w:hAnsi="Times New Roman" w:cs="Times New Roman"/>
      <w:kern w:val="0"/>
      <w:sz w:val="16"/>
      <w:szCs w:val="16"/>
      <w:lang w:eastAsia="x-none"/>
    </w:rPr>
  </w:style>
  <w:style w:type="character" w:styleId="Hyperlink">
    <w:name w:val="Hyperlink"/>
    <w:uiPriority w:val="99"/>
    <w:unhideWhenUsed/>
    <w:rsid w:val="00084AB3"/>
    <w:rPr>
      <w:color w:val="0000FF"/>
      <w:u w:val="single"/>
    </w:rPr>
  </w:style>
  <w:style w:type="character" w:styleId="Strong">
    <w:name w:val="Strong"/>
    <w:uiPriority w:val="22"/>
    <w:qFormat/>
    <w:rsid w:val="001219FC"/>
    <w:rPr>
      <w:rFonts w:ascii="Arial Nova" w:hAnsi="Arial Nova"/>
      <w:b/>
      <w:bCs/>
      <w:color w:val="002B46"/>
    </w:rPr>
  </w:style>
  <w:style w:type="paragraph" w:styleId="BalloonText">
    <w:name w:val="Balloon Text"/>
    <w:basedOn w:val="Normal"/>
    <w:link w:val="BalloonTextChar"/>
    <w:uiPriority w:val="99"/>
    <w:semiHidden/>
    <w:unhideWhenUsed/>
    <w:rsid w:val="00084AB3"/>
    <w:rPr>
      <w:rFonts w:ascii="Tahoma" w:hAnsi="Tahoma" w:cs="Tahoma"/>
      <w:sz w:val="16"/>
      <w:szCs w:val="16"/>
    </w:rPr>
  </w:style>
  <w:style w:type="character" w:customStyle="1" w:styleId="BalloonTextChar">
    <w:name w:val="Balloon Text Char"/>
    <w:link w:val="BalloonText"/>
    <w:uiPriority w:val="99"/>
    <w:semiHidden/>
    <w:rsid w:val="00084AB3"/>
    <w:rPr>
      <w:rFonts w:ascii="Tahoma" w:eastAsia="Calibri" w:hAnsi="Tahoma" w:cs="Tahoma"/>
      <w:kern w:val="0"/>
      <w:sz w:val="16"/>
      <w:szCs w:val="16"/>
    </w:rPr>
  </w:style>
  <w:style w:type="table" w:styleId="TableGrid">
    <w:name w:val="Table Grid"/>
    <w:basedOn w:val="TableNormal"/>
    <w:uiPriority w:val="59"/>
    <w:rsid w:val="00084AB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List1">
    <w:name w:val="Medium List 1"/>
    <w:basedOn w:val="TableNormal"/>
    <w:uiPriority w:val="65"/>
    <w:rsid w:val="00084AB3"/>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ListParagraph">
    <w:name w:val="List Paragraph"/>
    <w:basedOn w:val="Normal"/>
    <w:uiPriority w:val="34"/>
    <w:qFormat/>
    <w:rsid w:val="001219FC"/>
    <w:pPr>
      <w:autoSpaceDE w:val="0"/>
      <w:autoSpaceDN w:val="0"/>
      <w:adjustRightInd w:val="0"/>
      <w:spacing w:before="120" w:after="120"/>
      <w:ind w:left="720"/>
      <w:contextualSpacing/>
      <w:jc w:val="both"/>
    </w:pPr>
    <w:rPr>
      <w:sz w:val="20"/>
    </w:rPr>
  </w:style>
  <w:style w:type="paragraph" w:styleId="Quote">
    <w:name w:val="Quote"/>
    <w:basedOn w:val="Normal"/>
    <w:next w:val="Normal"/>
    <w:link w:val="QuoteChar"/>
    <w:uiPriority w:val="29"/>
    <w:rsid w:val="00084AB3"/>
    <w:rPr>
      <w:i/>
      <w:iCs/>
    </w:rPr>
  </w:style>
  <w:style w:type="character" w:customStyle="1" w:styleId="QuoteChar">
    <w:name w:val="Quote Char"/>
    <w:link w:val="Quote"/>
    <w:uiPriority w:val="29"/>
    <w:rsid w:val="00084AB3"/>
    <w:rPr>
      <w:rFonts w:ascii="Calibri" w:eastAsia="Calibri" w:hAnsi="Calibri" w:cs="Times New Roman"/>
      <w:i/>
      <w:iCs/>
      <w:color w:val="000000"/>
      <w:kern w:val="0"/>
    </w:rPr>
  </w:style>
  <w:style w:type="table" w:styleId="ColorfulGrid-Accent1">
    <w:name w:val="Colorful Grid Accent 1"/>
    <w:basedOn w:val="TableNormal"/>
    <w:uiPriority w:val="73"/>
    <w:rsid w:val="00084AB3"/>
    <w:rPr>
      <w:rFonts w:ascii="Calibri" w:eastAsia="Calibri" w:hAnsi="Calibri"/>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2">
    <w:name w:val="Light Shading Accent 2"/>
    <w:basedOn w:val="TableNormal"/>
    <w:uiPriority w:val="60"/>
    <w:rsid w:val="00084AB3"/>
    <w:rPr>
      <w:rFonts w:ascii="Calibri" w:eastAsia="Calibri" w:hAnsi="Calibri"/>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084AB3"/>
    <w:rPr>
      <w:rFonts w:ascii="Calibri" w:eastAsia="Calibri" w:hAnsi="Calibri"/>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List1-Accent3">
    <w:name w:val="Medium List 1 Accent 3"/>
    <w:basedOn w:val="TableNormal"/>
    <w:uiPriority w:val="65"/>
    <w:rsid w:val="00084AB3"/>
    <w:rPr>
      <w:rFonts w:ascii="Calibri" w:eastAsia="Calibri" w:hAnsi="Calibri"/>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5">
    <w:name w:val="Medium List 1 Accent 5"/>
    <w:basedOn w:val="TableNormal"/>
    <w:uiPriority w:val="65"/>
    <w:rsid w:val="00084AB3"/>
    <w:rPr>
      <w:rFonts w:ascii="Calibri" w:eastAsia="Calibri" w:hAnsi="Calibri"/>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PlainTable1">
    <w:name w:val="Plain Table 1"/>
    <w:basedOn w:val="TableNormal"/>
    <w:uiPriority w:val="41"/>
    <w:rsid w:val="007A01D7"/>
    <w:pPr>
      <w:jc w:val="center"/>
    </w:pPr>
    <w:rPr>
      <w:rFonts w:eastAsia="Calibri"/>
    </w:rPr>
    <w:tblPr>
      <w:tblStyleRowBandSize w:val="1"/>
      <w:tblStyleColBandSize w:val="1"/>
      <w:tblBorders>
        <w:top w:val="single" w:sz="4" w:space="0" w:color="0045AB"/>
        <w:left w:val="single" w:sz="4" w:space="0" w:color="0045AB"/>
        <w:bottom w:val="single" w:sz="4" w:space="0" w:color="0045AB"/>
        <w:right w:val="single" w:sz="4" w:space="0" w:color="0045AB"/>
        <w:insideH w:val="single" w:sz="4" w:space="0" w:color="0045AB"/>
        <w:insideV w:val="single" w:sz="4" w:space="0" w:color="0045AB"/>
      </w:tblBorders>
    </w:tblPr>
    <w:tblStylePr w:type="firstRow">
      <w:rPr>
        <w:b/>
        <w:bCs/>
      </w:rPr>
    </w:tblStylePr>
    <w:tblStylePr w:type="lastRow">
      <w:rPr>
        <w:rFonts w:ascii="AvenirNext LT Pro Bold" w:hAnsi="AvenirNext LT Pro Bold"/>
        <w:b/>
        <w:bCs/>
      </w:rPr>
      <w:tblPr/>
      <w:tcPr>
        <w:shd w:val="clear" w:color="auto" w:fill="FEFDFC"/>
      </w:tcPr>
    </w:tblStylePr>
    <w:tblStylePr w:type="firstCol">
      <w:rPr>
        <w:b/>
        <w:bCs/>
      </w:rPr>
    </w:tblStylePr>
    <w:tblStylePr w:type="lastCol">
      <w:rPr>
        <w:b/>
        <w:bCs/>
      </w:rPr>
    </w:tblStylePr>
    <w:tblStylePr w:type="band1Vert">
      <w:tblPr/>
      <w:tcPr>
        <w:shd w:val="clear" w:color="auto" w:fill="0057D9"/>
      </w:tcPr>
    </w:tblStylePr>
    <w:tblStylePr w:type="band1Horz">
      <w:tblPr/>
      <w:tcPr>
        <w:shd w:val="clear" w:color="auto" w:fill="0057D9"/>
      </w:tcPr>
    </w:tblStylePr>
  </w:style>
  <w:style w:type="paragraph" w:customStyle="1" w:styleId="TableTitle">
    <w:name w:val="Table Title"/>
    <w:link w:val="TableTitleChar"/>
    <w:qFormat/>
    <w:rsid w:val="00F54C30"/>
    <w:pPr>
      <w:spacing w:line="360" w:lineRule="auto"/>
    </w:pPr>
    <w:rPr>
      <w:rFonts w:ascii="Arial Nova" w:hAnsi="Arial Nova"/>
      <w:b/>
      <w:bCs/>
      <w:color w:val="005DE5"/>
      <w:kern w:val="2"/>
      <w:sz w:val="18"/>
      <w:szCs w:val="24"/>
      <w:lang w:eastAsia="en-US"/>
    </w:rPr>
  </w:style>
  <w:style w:type="character" w:customStyle="1" w:styleId="TableTitleChar">
    <w:name w:val="Table Title Char"/>
    <w:link w:val="TableTitle"/>
    <w:rsid w:val="00F54C30"/>
    <w:rPr>
      <w:rFonts w:ascii="Arial Nova" w:hAnsi="Arial Nova"/>
      <w:b/>
      <w:bCs/>
      <w:color w:val="005DE5"/>
      <w:kern w:val="2"/>
      <w:sz w:val="18"/>
      <w:szCs w:val="24"/>
      <w:lang w:eastAsia="en-US"/>
    </w:rPr>
  </w:style>
  <w:style w:type="character" w:styleId="Emphasis">
    <w:name w:val="Emphasis"/>
    <w:basedOn w:val="FigurelegendChar"/>
    <w:uiPriority w:val="20"/>
    <w:qFormat/>
    <w:rsid w:val="00F54C30"/>
    <w:rPr>
      <w:rFonts w:ascii="Arial Nova" w:hAnsi="Arial Nova"/>
      <w:b/>
      <w:bCs/>
      <w:i w:val="0"/>
      <w:iCs/>
      <w:color w:val="005DE5"/>
      <w:kern w:val="2"/>
      <w:sz w:val="18"/>
      <w:szCs w:val="24"/>
      <w:lang w:eastAsia="en-US"/>
    </w:rPr>
  </w:style>
  <w:style w:type="paragraph" w:customStyle="1" w:styleId="SectionSubheader">
    <w:name w:val="Section Subheader"/>
    <w:basedOn w:val="Normal"/>
    <w:link w:val="SectionSubheaderChar"/>
    <w:qFormat/>
    <w:rsid w:val="001219FC"/>
    <w:pPr>
      <w:spacing w:after="160" w:line="276" w:lineRule="auto"/>
    </w:pPr>
    <w:rPr>
      <w:rFonts w:eastAsia="Arial Nova"/>
      <w:b/>
      <w:color w:val="auto"/>
      <w:kern w:val="2"/>
      <w:szCs w:val="24"/>
      <w:lang w:val="en-GB"/>
    </w:rPr>
  </w:style>
  <w:style w:type="character" w:customStyle="1" w:styleId="SectionSubheaderChar">
    <w:name w:val="Section Subheader Char"/>
    <w:link w:val="SectionSubheader"/>
    <w:rsid w:val="001219FC"/>
    <w:rPr>
      <w:rFonts w:ascii="Arial Nova" w:eastAsia="Arial Nova" w:hAnsi="Arial Nova"/>
      <w:b/>
      <w:sz w:val="22"/>
    </w:rPr>
  </w:style>
  <w:style w:type="character" w:customStyle="1" w:styleId="FigureLegendChar0">
    <w:name w:val="Figure Legend Char"/>
    <w:rsid w:val="00C269DA"/>
    <w:rPr>
      <w:rFonts w:ascii="AvenirNext LT Pro Regular" w:eastAsia="Times New Roman" w:hAnsi="AvenirNext LT Pro Regular" w:cs="Times New Roman"/>
      <w:bCs/>
      <w:kern w:val="28"/>
      <w:sz w:val="18"/>
      <w:szCs w:val="20"/>
      <w:lang w:val="en-US"/>
    </w:rPr>
  </w:style>
  <w:style w:type="paragraph" w:customStyle="1" w:styleId="HeaderText">
    <w:name w:val="Header Text"/>
    <w:basedOn w:val="Header"/>
    <w:link w:val="HeaderTextChar"/>
    <w:qFormat/>
    <w:rsid w:val="00930FC1"/>
    <w:pPr>
      <w:jc w:val="right"/>
    </w:pPr>
    <w:rPr>
      <w:color w:val="002B46"/>
      <w:sz w:val="20"/>
    </w:rPr>
  </w:style>
  <w:style w:type="character" w:customStyle="1" w:styleId="HeaderTextChar">
    <w:name w:val="Header Text Char"/>
    <w:link w:val="HeaderText"/>
    <w:rsid w:val="00930FC1"/>
    <w:rPr>
      <w:rFonts w:ascii="Arial Nova" w:eastAsia="Calibri" w:hAnsi="Arial Nova" w:cs="Times New Roman"/>
      <w:color w:val="002B46"/>
      <w:kern w:val="28"/>
      <w:sz w:val="20"/>
      <w:szCs w:val="20"/>
      <w:lang w:val="en-US"/>
    </w:rPr>
  </w:style>
  <w:style w:type="paragraph" w:customStyle="1" w:styleId="SectionTitle">
    <w:name w:val="Section Title"/>
    <w:basedOn w:val="Normal"/>
    <w:link w:val="SectionTitleChar"/>
    <w:qFormat/>
    <w:rsid w:val="00C269DA"/>
    <w:pPr>
      <w:spacing w:after="160" w:line="259" w:lineRule="auto"/>
    </w:pPr>
    <w:rPr>
      <w:rFonts w:eastAsia="Arial Nova"/>
      <w:b/>
      <w:color w:val="auto"/>
      <w:kern w:val="2"/>
      <w:sz w:val="24"/>
      <w:szCs w:val="24"/>
      <w:lang w:val="en-GB"/>
    </w:rPr>
  </w:style>
  <w:style w:type="character" w:customStyle="1" w:styleId="SectionTitleChar">
    <w:name w:val="Section Title Char"/>
    <w:link w:val="SectionTitle"/>
    <w:rsid w:val="00C269DA"/>
    <w:rPr>
      <w:b/>
    </w:rPr>
  </w:style>
  <w:style w:type="character" w:customStyle="1" w:styleId="Heading4Char">
    <w:name w:val="Heading 4 Char"/>
    <w:link w:val="Heading4"/>
    <w:uiPriority w:val="9"/>
    <w:semiHidden/>
    <w:rsid w:val="004C44BB"/>
    <w:rPr>
      <w:rFonts w:ascii="Arial Nova" w:eastAsia="Times New Roman" w:hAnsi="Arial Nova" w:cs="Times New Roman"/>
      <w:i/>
      <w:iCs/>
      <w:color w:val="0045AB"/>
      <w:kern w:val="28"/>
      <w:sz w:val="22"/>
      <w:szCs w:val="20"/>
      <w:lang w:val="en-US"/>
    </w:rPr>
  </w:style>
  <w:style w:type="character" w:customStyle="1" w:styleId="Heading5Char">
    <w:name w:val="Heading 5 Char"/>
    <w:link w:val="Heading5"/>
    <w:uiPriority w:val="9"/>
    <w:semiHidden/>
    <w:rsid w:val="004C44BB"/>
    <w:rPr>
      <w:rFonts w:ascii="Arial Nova" w:eastAsia="Times New Roman" w:hAnsi="Arial Nova" w:cs="Times New Roman"/>
      <w:color w:val="0045AB"/>
      <w:kern w:val="28"/>
      <w:sz w:val="22"/>
      <w:szCs w:val="20"/>
      <w:lang w:val="en-US"/>
    </w:rPr>
  </w:style>
  <w:style w:type="character" w:customStyle="1" w:styleId="Heading6Char">
    <w:name w:val="Heading 6 Char"/>
    <w:link w:val="Heading6"/>
    <w:uiPriority w:val="9"/>
    <w:semiHidden/>
    <w:rsid w:val="004C44BB"/>
    <w:rPr>
      <w:rFonts w:ascii="Arial Nova" w:eastAsia="Times New Roman" w:hAnsi="Arial Nova" w:cs="Times New Roman"/>
      <w:i/>
      <w:iCs/>
      <w:color w:val="0088DF"/>
      <w:kern w:val="28"/>
      <w:sz w:val="22"/>
      <w:szCs w:val="20"/>
      <w:lang w:val="en-US"/>
    </w:rPr>
  </w:style>
  <w:style w:type="character" w:customStyle="1" w:styleId="Heading7Char">
    <w:name w:val="Heading 7 Char"/>
    <w:link w:val="Heading7"/>
    <w:uiPriority w:val="9"/>
    <w:semiHidden/>
    <w:rsid w:val="004C44BB"/>
    <w:rPr>
      <w:rFonts w:ascii="Arial Nova" w:eastAsia="Times New Roman" w:hAnsi="Arial Nova" w:cs="Times New Roman"/>
      <w:color w:val="0088DF"/>
      <w:kern w:val="28"/>
      <w:sz w:val="22"/>
      <w:szCs w:val="20"/>
      <w:lang w:val="en-US"/>
    </w:rPr>
  </w:style>
  <w:style w:type="character" w:customStyle="1" w:styleId="Heading8Char">
    <w:name w:val="Heading 8 Char"/>
    <w:link w:val="Heading8"/>
    <w:uiPriority w:val="9"/>
    <w:semiHidden/>
    <w:rsid w:val="004C44BB"/>
    <w:rPr>
      <w:rFonts w:ascii="Arial Nova" w:eastAsia="Times New Roman" w:hAnsi="Arial Nova" w:cs="Times New Roman"/>
      <w:i/>
      <w:iCs/>
      <w:color w:val="005389"/>
      <w:kern w:val="28"/>
      <w:sz w:val="22"/>
      <w:szCs w:val="20"/>
      <w:lang w:val="en-US"/>
    </w:rPr>
  </w:style>
  <w:style w:type="character" w:customStyle="1" w:styleId="Heading9Char">
    <w:name w:val="Heading 9 Char"/>
    <w:link w:val="Heading9"/>
    <w:uiPriority w:val="9"/>
    <w:semiHidden/>
    <w:rsid w:val="004C44BB"/>
    <w:rPr>
      <w:rFonts w:ascii="Arial Nova" w:eastAsia="Times New Roman" w:hAnsi="Arial Nova" w:cs="Times New Roman"/>
      <w:color w:val="005389"/>
      <w:kern w:val="28"/>
      <w:sz w:val="22"/>
      <w:szCs w:val="20"/>
      <w:lang w:val="en-US"/>
    </w:rPr>
  </w:style>
  <w:style w:type="paragraph" w:styleId="Subtitle">
    <w:name w:val="Subtitle"/>
    <w:basedOn w:val="Normal"/>
    <w:next w:val="Normal"/>
    <w:link w:val="SubtitleChar"/>
    <w:uiPriority w:val="11"/>
    <w:rsid w:val="004C44BB"/>
    <w:pPr>
      <w:numPr>
        <w:ilvl w:val="1"/>
      </w:numPr>
      <w:spacing w:after="160"/>
    </w:pPr>
    <w:rPr>
      <w:color w:val="0088DF"/>
      <w:spacing w:val="15"/>
      <w:sz w:val="28"/>
      <w:szCs w:val="28"/>
    </w:rPr>
  </w:style>
  <w:style w:type="character" w:customStyle="1" w:styleId="SubtitleChar">
    <w:name w:val="Subtitle Char"/>
    <w:link w:val="Subtitle"/>
    <w:uiPriority w:val="11"/>
    <w:rsid w:val="004C44BB"/>
    <w:rPr>
      <w:rFonts w:ascii="Arial Nova" w:eastAsia="Times New Roman" w:hAnsi="Arial Nova" w:cs="Times New Roman"/>
      <w:color w:val="0088DF"/>
      <w:spacing w:val="15"/>
      <w:kern w:val="28"/>
      <w:sz w:val="28"/>
      <w:szCs w:val="28"/>
      <w:lang w:val="en-US"/>
    </w:rPr>
  </w:style>
  <w:style w:type="character" w:styleId="IntenseEmphasis">
    <w:name w:val="Intense Emphasis"/>
    <w:uiPriority w:val="21"/>
    <w:rsid w:val="004C44BB"/>
    <w:rPr>
      <w:i/>
      <w:iCs/>
      <w:color w:val="0045AB"/>
    </w:rPr>
  </w:style>
  <w:style w:type="paragraph" w:styleId="IntenseQuote">
    <w:name w:val="Intense Quote"/>
    <w:basedOn w:val="Normal"/>
    <w:next w:val="Normal"/>
    <w:link w:val="IntenseQuoteChar"/>
    <w:uiPriority w:val="30"/>
    <w:rsid w:val="004C44BB"/>
    <w:pPr>
      <w:pBdr>
        <w:top w:val="single" w:sz="4" w:space="10" w:color="0045AB"/>
        <w:bottom w:val="single" w:sz="4" w:space="10" w:color="0045AB"/>
      </w:pBdr>
      <w:spacing w:before="360" w:after="360"/>
      <w:ind w:left="864" w:right="864"/>
      <w:jc w:val="center"/>
    </w:pPr>
    <w:rPr>
      <w:i/>
      <w:iCs/>
      <w:color w:val="0045AB"/>
    </w:rPr>
  </w:style>
  <w:style w:type="character" w:customStyle="1" w:styleId="IntenseQuoteChar">
    <w:name w:val="Intense Quote Char"/>
    <w:link w:val="IntenseQuote"/>
    <w:uiPriority w:val="30"/>
    <w:rsid w:val="004C44BB"/>
    <w:rPr>
      <w:i/>
      <w:iCs/>
      <w:color w:val="0045AB"/>
      <w:kern w:val="28"/>
      <w:sz w:val="22"/>
      <w:szCs w:val="20"/>
      <w:lang w:val="en-US"/>
    </w:rPr>
  </w:style>
  <w:style w:type="character" w:styleId="IntenseReference">
    <w:name w:val="Intense Reference"/>
    <w:uiPriority w:val="32"/>
    <w:rsid w:val="004C44BB"/>
    <w:rPr>
      <w:b/>
      <w:bCs/>
      <w:smallCaps/>
      <w:color w:val="0045AB"/>
      <w:spacing w:val="5"/>
    </w:rPr>
  </w:style>
  <w:style w:type="character" w:styleId="UnresolvedMention">
    <w:name w:val="Unresolved Mention"/>
    <w:uiPriority w:val="99"/>
    <w:semiHidden/>
    <w:unhideWhenUsed/>
    <w:rsid w:val="00930FC1"/>
    <w:rPr>
      <w:color w:val="605E5C"/>
      <w:shd w:val="clear" w:color="auto" w:fill="E1DFDD"/>
    </w:rPr>
  </w:style>
  <w:style w:type="paragraph" w:customStyle="1" w:styleId="FigureNumber">
    <w:name w:val="Figure Number"/>
    <w:basedOn w:val="TableTitle"/>
    <w:link w:val="FigureNumberChar"/>
    <w:qFormat/>
    <w:rsid w:val="00F54C30"/>
    <w:pPr>
      <w:jc w:val="center"/>
    </w:pPr>
    <w:rPr>
      <w:b w:val="0"/>
    </w:rPr>
  </w:style>
  <w:style w:type="character" w:customStyle="1" w:styleId="FigureNumberChar">
    <w:name w:val="Figure Number Char"/>
    <w:basedOn w:val="TableTitleChar"/>
    <w:link w:val="FigureNumber"/>
    <w:rsid w:val="00F54C30"/>
    <w:rPr>
      <w:rFonts w:ascii="Arial Nova" w:hAnsi="Arial Nova"/>
      <w:b w:val="0"/>
      <w:bCs/>
      <w:color w:val="005DE5"/>
      <w:kern w:val="2"/>
      <w:sz w:val="18"/>
      <w:szCs w:val="24"/>
      <w:lang w:eastAsia="en-US"/>
    </w:rPr>
  </w:style>
  <w:style w:type="paragraph" w:customStyle="1" w:styleId="Figurelegend">
    <w:name w:val="Figure legend"/>
    <w:basedOn w:val="FigureNumber"/>
    <w:link w:val="FigurelegendChar"/>
    <w:qFormat/>
    <w:rsid w:val="00F54C30"/>
    <w:rPr>
      <w:color w:val="002B46" w:themeColor="text1"/>
    </w:rPr>
  </w:style>
  <w:style w:type="character" w:customStyle="1" w:styleId="FigurelegendChar">
    <w:name w:val="Figure legend Char"/>
    <w:basedOn w:val="FigureNumberChar"/>
    <w:link w:val="Figurelegend"/>
    <w:rsid w:val="00F54C30"/>
    <w:rPr>
      <w:rFonts w:ascii="Arial Nova" w:hAnsi="Arial Nova"/>
      <w:b w:val="0"/>
      <w:bCs/>
      <w:color w:val="002B46" w:themeColor="text1"/>
      <w:kern w:val="2"/>
      <w:sz w:val="18"/>
      <w:szCs w:val="24"/>
      <w:lang w:eastAsia="en-US"/>
    </w:rPr>
  </w:style>
  <w:style w:type="character" w:styleId="PageNumber">
    <w:name w:val="page number"/>
    <w:basedOn w:val="DefaultParagraphFont"/>
    <w:uiPriority w:val="99"/>
    <w:semiHidden/>
    <w:unhideWhenUsed/>
    <w:rsid w:val="00B454B6"/>
  </w:style>
  <w:style w:type="paragraph" w:customStyle="1" w:styleId="pf0">
    <w:name w:val="pf0"/>
    <w:basedOn w:val="Normal"/>
    <w:rsid w:val="00EE1F12"/>
    <w:pPr>
      <w:spacing w:before="100" w:beforeAutospacing="1" w:after="100" w:afterAutospacing="1"/>
    </w:pPr>
    <w:rPr>
      <w:rFonts w:ascii="Times New Roman" w:hAnsi="Times New Roman"/>
      <w:color w:val="auto"/>
      <w:kern w:val="0"/>
      <w:sz w:val="24"/>
      <w:szCs w:val="24"/>
      <w:lang w:val="en-GB" w:eastAsia="en-GB"/>
    </w:rPr>
  </w:style>
  <w:style w:type="character" w:customStyle="1" w:styleId="cf01">
    <w:name w:val="cf01"/>
    <w:basedOn w:val="DefaultParagraphFont"/>
    <w:rsid w:val="00EE1F1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co.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ygnature Discovery 2026">
  <a:themeElements>
    <a:clrScheme name="Sygnature Discovery">
      <a:dk1>
        <a:srgbClr val="002B46"/>
      </a:dk1>
      <a:lt1>
        <a:srgbClr val="FFFFFF"/>
      </a:lt1>
      <a:dk2>
        <a:srgbClr val="005DE5"/>
      </a:dk2>
      <a:lt2>
        <a:srgbClr val="F9F2E8"/>
      </a:lt2>
      <a:accent1>
        <a:srgbClr val="005DE5"/>
      </a:accent1>
      <a:accent2>
        <a:srgbClr val="002B46"/>
      </a:accent2>
      <a:accent3>
        <a:srgbClr val="7B0237"/>
      </a:accent3>
      <a:accent4>
        <a:srgbClr val="EE7C23"/>
      </a:accent4>
      <a:accent5>
        <a:srgbClr val="FFAF73"/>
      </a:accent5>
      <a:accent6>
        <a:srgbClr val="E3D8C9"/>
      </a:accent6>
      <a:hlink>
        <a:srgbClr val="005DE5"/>
      </a:hlink>
      <a:folHlink>
        <a:srgbClr val="EE7C23"/>
      </a:folHlink>
    </a:clrScheme>
    <a:fontScheme name="Custom 1">
      <a:majorFont>
        <a:latin typeface="Arial Nova"/>
        <a:ea typeface=""/>
        <a:cs typeface=""/>
      </a:majorFont>
      <a:minorFont>
        <a:latin typeface="Arial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dk1">
            <a:shade val="15000"/>
          </a:schemeClr>
        </a:lnRef>
        <a:fillRef idx="1">
          <a:schemeClr val="dk1"/>
        </a:fillRef>
        <a:effectRef idx="0">
          <a:schemeClr val="dk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vert="horz" wrap="square" lIns="0" tIns="0" rIns="0" bIns="0" rtlCol="0">
        <a:noAutofit/>
      </a:bodyPr>
      <a:lstStyle>
        <a:defPPr algn="l">
          <a:defRPr dirty="0" err="1" smtClean="0">
            <a:latin typeface="Arial Nova" panose="020B0504020202020204" pitchFamily="34" charset="0"/>
          </a:defRPr>
        </a:defPPr>
      </a:lstStyle>
    </a:txDef>
  </a:objectDefaults>
  <a:extraClrSchemeLst/>
  <a:extLst>
    <a:ext uri="{05A4C25C-085E-4340-85A3-A5531E510DB2}">
      <thm15:themeFamily xmlns:thm15="http://schemas.microsoft.com/office/thememl/2012/main" name="Sygnature Discovery 2026" id="{4D802BDB-A8D7-9D4E-8DD8-E297EB18E002}" vid="{1B3F9CD0-9250-C642-A4AC-152E47FECA2E}"/>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4800</Words>
  <Characters>27363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32099</CharactersWithSpaces>
  <SharedDoc>false</SharedDoc>
  <HLinks>
    <vt:vector size="6" baseType="variant">
      <vt:variant>
        <vt:i4>3932172</vt:i4>
      </vt:variant>
      <vt:variant>
        <vt:i4>0</vt:i4>
      </vt:variant>
      <vt:variant>
        <vt:i4>0</vt:i4>
      </vt:variant>
      <vt:variant>
        <vt:i4>5</vt:i4>
      </vt:variant>
      <vt:variant>
        <vt:lpwstr>mailto:marketing@sygnaturediscovery.com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Walsingham</dc:creator>
  <cp:keywords/>
  <dc:description/>
  <cp:lastModifiedBy>Ciaran Duffy</cp:lastModifiedBy>
  <cp:revision>3</cp:revision>
  <dcterms:created xsi:type="dcterms:W3CDTF">2026-01-23T15:52:00Z</dcterms:created>
  <dcterms:modified xsi:type="dcterms:W3CDTF">2026-01-26T00:53:00Z</dcterms:modified>
</cp:coreProperties>
</file>