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AA0" w:rsidRPr="007644B9" w:rsidRDefault="00FB66AD">
      <w:pPr>
        <w:rPr>
          <w:b/>
          <w:sz w:val="36"/>
        </w:rPr>
      </w:pPr>
      <w:r>
        <w:rPr>
          <w:b/>
          <w:sz w:val="36"/>
        </w:rPr>
        <w:t>Notes for Discussion: PAINS</w:t>
      </w:r>
    </w:p>
    <w:p w:rsidR="00921AA0" w:rsidRPr="007644B9" w:rsidRDefault="00921AA0">
      <w:pPr>
        <w:rPr>
          <w:b/>
          <w:sz w:val="24"/>
        </w:rPr>
      </w:pPr>
      <w:r w:rsidRPr="007644B9">
        <w:rPr>
          <w:b/>
          <w:sz w:val="24"/>
        </w:rPr>
        <w:t>John Unitt, ELRIG</w:t>
      </w:r>
      <w:r w:rsidR="007644B9">
        <w:rPr>
          <w:b/>
          <w:sz w:val="24"/>
        </w:rPr>
        <w:t>,</w:t>
      </w:r>
      <w:r w:rsidRPr="007644B9">
        <w:rPr>
          <w:b/>
          <w:sz w:val="24"/>
        </w:rPr>
        <w:t xml:space="preserve"> Telford 2015</w:t>
      </w:r>
    </w:p>
    <w:p w:rsidR="00EF0D85" w:rsidRPr="003F604F" w:rsidRDefault="008939E6" w:rsidP="0016610D">
      <w:pPr>
        <w:numPr>
          <w:ilvl w:val="0"/>
          <w:numId w:val="1"/>
        </w:numPr>
        <w:spacing w:after="0"/>
        <w:rPr>
          <w:b/>
        </w:rPr>
      </w:pPr>
      <w:r w:rsidRPr="003F604F">
        <w:rPr>
          <w:b/>
        </w:rPr>
        <w:t>What are PAINS?</w:t>
      </w:r>
    </w:p>
    <w:p w:rsidR="00EF0D85" w:rsidRPr="0016610D" w:rsidRDefault="008939E6" w:rsidP="0070386E">
      <w:pPr>
        <w:numPr>
          <w:ilvl w:val="1"/>
          <w:numId w:val="1"/>
        </w:numPr>
        <w:spacing w:after="0" w:line="240" w:lineRule="auto"/>
      </w:pPr>
      <w:r w:rsidRPr="0016610D">
        <w:rPr>
          <w:b/>
          <w:bCs/>
        </w:rPr>
        <w:t>P</w:t>
      </w:r>
      <w:r w:rsidRPr="0016610D">
        <w:t>an-</w:t>
      </w:r>
      <w:r w:rsidRPr="0016610D">
        <w:rPr>
          <w:b/>
          <w:bCs/>
        </w:rPr>
        <w:t>A</w:t>
      </w:r>
      <w:r w:rsidRPr="0016610D">
        <w:t xml:space="preserve">ssay </w:t>
      </w:r>
      <w:proofErr w:type="spellStart"/>
      <w:r w:rsidRPr="0016610D">
        <w:rPr>
          <w:b/>
          <w:bCs/>
        </w:rPr>
        <w:t>IN</w:t>
      </w:r>
      <w:r w:rsidRPr="0016610D">
        <w:t>terference</w:t>
      </w:r>
      <w:proofErr w:type="spellEnd"/>
      <w:r w:rsidRPr="0016610D">
        <w:t xml:space="preserve"> </w:t>
      </w:r>
      <w:proofErr w:type="spellStart"/>
      <w:r w:rsidRPr="0016610D">
        <w:t>compound</w:t>
      </w:r>
      <w:r w:rsidR="00390A8E">
        <w:rPr>
          <w:b/>
          <w:bCs/>
        </w:rPr>
        <w:t>S</w:t>
      </w:r>
      <w:proofErr w:type="spellEnd"/>
      <w:r w:rsidR="00803A99">
        <w:t xml:space="preserve"> (frequent hitters, false positives, n</w:t>
      </w:r>
      <w:r w:rsidRPr="0016610D">
        <w:t>on-specifics</w:t>
      </w:r>
      <w:r w:rsidR="001005D1">
        <w:t xml:space="preserve"> etc.</w:t>
      </w:r>
      <w:r w:rsidR="0070386E">
        <w:t>)</w:t>
      </w:r>
    </w:p>
    <w:p w:rsidR="00EF0D85" w:rsidRPr="0016610D" w:rsidRDefault="008939E6" w:rsidP="0016610D">
      <w:pPr>
        <w:numPr>
          <w:ilvl w:val="1"/>
          <w:numId w:val="1"/>
        </w:numPr>
        <w:spacing w:after="0" w:line="240" w:lineRule="auto"/>
      </w:pPr>
      <w:r w:rsidRPr="0016610D">
        <w:t>Use multiple, different sites on enzyme</w:t>
      </w:r>
    </w:p>
    <w:p w:rsidR="0016610D" w:rsidRDefault="0016610D" w:rsidP="0016610D">
      <w:pPr>
        <w:numPr>
          <w:ilvl w:val="1"/>
          <w:numId w:val="1"/>
        </w:numPr>
        <w:spacing w:after="0" w:line="240" w:lineRule="auto"/>
      </w:pPr>
      <w:r w:rsidRPr="0016610D">
        <w:t>Widespread in biochemical HI enzyme activity assays</w:t>
      </w:r>
    </w:p>
    <w:p w:rsidR="00BE4450" w:rsidRDefault="00BE4450" w:rsidP="0016610D">
      <w:pPr>
        <w:numPr>
          <w:ilvl w:val="1"/>
          <w:numId w:val="1"/>
        </w:numPr>
        <w:spacing w:after="0" w:line="240" w:lineRule="auto"/>
      </w:pPr>
      <w:r>
        <w:t xml:space="preserve">Can be the </w:t>
      </w:r>
      <w:r w:rsidR="00803A99">
        <w:t xml:space="preserve">test </w:t>
      </w:r>
      <w:r>
        <w:t xml:space="preserve">compound and/or </w:t>
      </w:r>
      <w:r w:rsidR="00512C8A">
        <w:t xml:space="preserve">its </w:t>
      </w:r>
      <w:r>
        <w:t>impurities</w:t>
      </w:r>
    </w:p>
    <w:p w:rsidR="003F604F" w:rsidRPr="008C0442" w:rsidRDefault="003F604F" w:rsidP="003F604F">
      <w:pPr>
        <w:numPr>
          <w:ilvl w:val="1"/>
          <w:numId w:val="1"/>
        </w:numPr>
        <w:rPr>
          <w:u w:val="single"/>
        </w:rPr>
      </w:pPr>
      <w:r w:rsidRPr="008C0442">
        <w:rPr>
          <w:bCs/>
          <w:u w:val="single"/>
        </w:rPr>
        <w:t xml:space="preserve">Often not recognised as non-specific </w:t>
      </w:r>
      <w:r w:rsidRPr="008C0442">
        <w:rPr>
          <w:u w:val="single"/>
        </w:rPr>
        <w:sym w:font="Wingdings" w:char="F0F0"/>
      </w:r>
      <w:r w:rsidR="001005D1">
        <w:rPr>
          <w:bCs/>
          <w:u w:val="single"/>
        </w:rPr>
        <w:t xml:space="preserve"> Confusion, </w:t>
      </w:r>
      <w:r w:rsidRPr="008C0442">
        <w:rPr>
          <w:bCs/>
          <w:u w:val="single"/>
        </w:rPr>
        <w:t>wasted time</w:t>
      </w:r>
      <w:r w:rsidR="0081612A" w:rsidRPr="008C0442">
        <w:rPr>
          <w:bCs/>
          <w:u w:val="single"/>
        </w:rPr>
        <w:t xml:space="preserve"> and money</w:t>
      </w:r>
    </w:p>
    <w:p w:rsidR="003F604F" w:rsidRPr="003F604F" w:rsidRDefault="00EF51A5" w:rsidP="003F604F">
      <w:pPr>
        <w:numPr>
          <w:ilvl w:val="0"/>
          <w:numId w:val="1"/>
        </w:numPr>
        <w:spacing w:after="0"/>
      </w:pPr>
      <w:r>
        <w:rPr>
          <w:b/>
          <w:bCs/>
        </w:rPr>
        <w:t>Many M</w:t>
      </w:r>
      <w:r w:rsidR="003F604F">
        <w:rPr>
          <w:b/>
          <w:bCs/>
        </w:rPr>
        <w:t>echanisms</w:t>
      </w:r>
    </w:p>
    <w:p w:rsidR="00512C8A" w:rsidRDefault="00512C8A" w:rsidP="00512C8A">
      <w:pPr>
        <w:pStyle w:val="ListParagraph"/>
        <w:numPr>
          <w:ilvl w:val="1"/>
          <w:numId w:val="1"/>
        </w:numPr>
        <w:spacing w:after="0" w:line="240" w:lineRule="auto"/>
        <w:sectPr w:rsidR="00512C8A" w:rsidSect="001005D1">
          <w:headerReference w:type="default" r:id="rId7"/>
          <w:footerReference w:type="default" r:id="rId8"/>
          <w:pgSz w:w="11906" w:h="16838"/>
          <w:pgMar w:top="1440" w:right="1133" w:bottom="1440" w:left="1440" w:header="708" w:footer="708" w:gutter="0"/>
          <w:cols w:space="708"/>
          <w:docGrid w:linePitch="360"/>
        </w:sectPr>
      </w:pPr>
    </w:p>
    <w:p w:rsidR="00512C8A" w:rsidRPr="003F604F" w:rsidRDefault="00512C8A" w:rsidP="00512C8A">
      <w:pPr>
        <w:pStyle w:val="ListParagraph"/>
        <w:numPr>
          <w:ilvl w:val="1"/>
          <w:numId w:val="1"/>
        </w:numPr>
        <w:spacing w:after="0" w:line="240" w:lineRule="auto"/>
      </w:pPr>
      <w:r>
        <w:lastRenderedPageBreak/>
        <w:t xml:space="preserve">Technology interference </w:t>
      </w:r>
    </w:p>
    <w:p w:rsidR="00512C8A" w:rsidRDefault="00512C8A" w:rsidP="0081612A">
      <w:pPr>
        <w:pStyle w:val="ListParagraph"/>
        <w:numPr>
          <w:ilvl w:val="0"/>
          <w:numId w:val="1"/>
        </w:numPr>
        <w:spacing w:after="0" w:line="240" w:lineRule="auto"/>
        <w:ind w:right="-377"/>
        <w:sectPr w:rsidR="00512C8A" w:rsidSect="00512C8A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3F604F">
        <w:lastRenderedPageBreak/>
        <w:t>Generate reactive species</w:t>
      </w:r>
    </w:p>
    <w:p w:rsidR="00512C8A" w:rsidRPr="003F604F" w:rsidRDefault="00512C8A" w:rsidP="00512C8A">
      <w:pPr>
        <w:numPr>
          <w:ilvl w:val="1"/>
          <w:numId w:val="1"/>
        </w:numPr>
        <w:spacing w:after="0" w:line="240" w:lineRule="auto"/>
      </w:pPr>
      <w:r w:rsidRPr="003F604F">
        <w:lastRenderedPageBreak/>
        <w:t>Reactive</w:t>
      </w:r>
    </w:p>
    <w:p w:rsidR="00512C8A" w:rsidRPr="003F604F" w:rsidRDefault="00512C8A" w:rsidP="00512C8A">
      <w:pPr>
        <w:numPr>
          <w:ilvl w:val="0"/>
          <w:numId w:val="1"/>
        </w:numPr>
        <w:spacing w:after="0" w:line="240" w:lineRule="auto"/>
      </w:pPr>
      <w:r w:rsidRPr="003F604F">
        <w:lastRenderedPageBreak/>
        <w:t>Redox</w:t>
      </w:r>
    </w:p>
    <w:p w:rsidR="00512C8A" w:rsidRDefault="00512C8A" w:rsidP="00512C8A">
      <w:pPr>
        <w:spacing w:after="0" w:line="240" w:lineRule="auto"/>
        <w:sectPr w:rsidR="00512C8A" w:rsidSect="00512C8A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512C8A" w:rsidRDefault="00512C8A" w:rsidP="00512C8A">
      <w:pPr>
        <w:numPr>
          <w:ilvl w:val="1"/>
          <w:numId w:val="1"/>
        </w:numPr>
        <w:spacing w:after="0" w:line="240" w:lineRule="auto"/>
      </w:pPr>
      <w:r w:rsidRPr="003F604F">
        <w:lastRenderedPageBreak/>
        <w:t>Form molecular aggregates</w:t>
      </w:r>
    </w:p>
    <w:p w:rsidR="00803A99" w:rsidRPr="003F604F" w:rsidRDefault="00803A99" w:rsidP="00512C8A">
      <w:pPr>
        <w:numPr>
          <w:ilvl w:val="1"/>
          <w:numId w:val="1"/>
        </w:numPr>
        <w:spacing w:after="0" w:line="240" w:lineRule="auto"/>
      </w:pPr>
      <w:r>
        <w:t>Insolubility</w:t>
      </w:r>
    </w:p>
    <w:p w:rsidR="00512C8A" w:rsidRDefault="00512C8A" w:rsidP="00263B2A">
      <w:pPr>
        <w:pStyle w:val="ListParagraph"/>
        <w:numPr>
          <w:ilvl w:val="0"/>
          <w:numId w:val="6"/>
        </w:numPr>
        <w:spacing w:after="0" w:line="240" w:lineRule="auto"/>
        <w:sectPr w:rsidR="00512C8A" w:rsidSect="00512C8A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lastRenderedPageBreak/>
        <w:t>Promote denaturation by binding</w:t>
      </w:r>
      <w:r w:rsidRPr="00512C8A">
        <w:t xml:space="preserve"> </w:t>
      </w:r>
      <w:r w:rsidR="00263B2A">
        <w:t>unfolded protein</w:t>
      </w:r>
    </w:p>
    <w:p w:rsidR="00512C8A" w:rsidRDefault="00512C8A" w:rsidP="00BE4450">
      <w:pPr>
        <w:spacing w:after="0" w:line="240" w:lineRule="auto"/>
        <w:sectPr w:rsidR="00512C8A" w:rsidSect="00512C8A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495482" w:rsidRPr="00BE4450" w:rsidRDefault="00495482" w:rsidP="00495482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BE4450">
        <w:rPr>
          <w:b/>
        </w:rPr>
        <w:lastRenderedPageBreak/>
        <w:t>Identification Guide</w:t>
      </w:r>
    </w:p>
    <w:p w:rsidR="00495482" w:rsidRDefault="00495482" w:rsidP="00495482">
      <w:pPr>
        <w:numPr>
          <w:ilvl w:val="1"/>
          <w:numId w:val="1"/>
        </w:numPr>
        <w:spacing w:after="0" w:line="240" w:lineRule="auto"/>
        <w:sectPr w:rsidR="00495482" w:rsidSect="00512C8A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644B9" w:rsidRDefault="00495482" w:rsidP="007644B9">
      <w:pPr>
        <w:numPr>
          <w:ilvl w:val="1"/>
          <w:numId w:val="1"/>
        </w:numPr>
        <w:spacing w:after="0" w:line="240" w:lineRule="auto"/>
      </w:pPr>
      <w:r w:rsidRPr="00BE4450">
        <w:lastRenderedPageBreak/>
        <w:t>IC</w:t>
      </w:r>
      <w:r w:rsidRPr="00BE4450">
        <w:rPr>
          <w:vertAlign w:val="subscript"/>
        </w:rPr>
        <w:t xml:space="preserve">50 </w:t>
      </w:r>
      <w:r w:rsidRPr="00BE4450">
        <w:t>&gt; 3µM</w:t>
      </w:r>
    </w:p>
    <w:p w:rsidR="00495482" w:rsidRPr="00BE4450" w:rsidRDefault="007644B9" w:rsidP="007644B9">
      <w:pPr>
        <w:numPr>
          <w:ilvl w:val="1"/>
          <w:numId w:val="1"/>
        </w:numPr>
        <w:spacing w:after="0" w:line="240" w:lineRule="auto"/>
      </w:pPr>
      <w:r w:rsidRPr="00BE4450">
        <w:t>IC</w:t>
      </w:r>
      <w:r w:rsidRPr="00BE4450">
        <w:rPr>
          <w:vertAlign w:val="subscript"/>
        </w:rPr>
        <w:t>50</w:t>
      </w:r>
      <w:r w:rsidR="00495482" w:rsidRPr="00BE4450">
        <w:t xml:space="preserve"> shift with [E]</w:t>
      </w:r>
    </w:p>
    <w:p w:rsidR="00495482" w:rsidRPr="00BE4450" w:rsidRDefault="00495482" w:rsidP="00495482">
      <w:pPr>
        <w:numPr>
          <w:ilvl w:val="1"/>
          <w:numId w:val="1"/>
        </w:numPr>
        <w:spacing w:after="0" w:line="240" w:lineRule="auto"/>
      </w:pPr>
      <w:r w:rsidRPr="00BE4450">
        <w:t xml:space="preserve">Steep concentration-inhibition curve </w:t>
      </w:r>
      <w:r w:rsidR="00C61179">
        <w:br/>
      </w:r>
      <w:r w:rsidR="003E5793">
        <w:t>(super-</w:t>
      </w:r>
      <w:r w:rsidRPr="00BE4450">
        <w:t>stoichiometric)</w:t>
      </w:r>
    </w:p>
    <w:p w:rsidR="00495482" w:rsidRPr="00BE4450" w:rsidRDefault="00495482" w:rsidP="00495482">
      <w:pPr>
        <w:numPr>
          <w:ilvl w:val="1"/>
          <w:numId w:val="1"/>
        </w:numPr>
        <w:spacing w:after="0" w:line="240" w:lineRule="auto"/>
      </w:pPr>
      <w:r w:rsidRPr="00BE4450">
        <w:t>Non-competitive</w:t>
      </w:r>
    </w:p>
    <w:p w:rsidR="00495482" w:rsidRPr="00BE4450" w:rsidRDefault="00495482" w:rsidP="00495482">
      <w:pPr>
        <w:numPr>
          <w:ilvl w:val="1"/>
          <w:numId w:val="1"/>
        </w:numPr>
        <w:spacing w:after="0" w:line="240" w:lineRule="auto"/>
      </w:pPr>
      <w:r w:rsidRPr="00BE4450">
        <w:t>Irreversible</w:t>
      </w:r>
    </w:p>
    <w:p w:rsidR="00495482" w:rsidRPr="00BE4450" w:rsidRDefault="00495482" w:rsidP="00495482">
      <w:pPr>
        <w:numPr>
          <w:ilvl w:val="1"/>
          <w:numId w:val="1"/>
        </w:numPr>
        <w:spacing w:after="0" w:line="240" w:lineRule="auto"/>
      </w:pPr>
      <w:r w:rsidRPr="00BE4450">
        <w:t>Time-dependent</w:t>
      </w:r>
    </w:p>
    <w:p w:rsidR="00495482" w:rsidRDefault="00495482" w:rsidP="001005D1">
      <w:pPr>
        <w:numPr>
          <w:ilvl w:val="1"/>
          <w:numId w:val="1"/>
        </w:numPr>
        <w:spacing w:after="0" w:line="240" w:lineRule="auto"/>
      </w:pPr>
      <w:r w:rsidRPr="00BE4450">
        <w:t>Active in unrelated screens</w:t>
      </w:r>
    </w:p>
    <w:p w:rsidR="00495482" w:rsidRPr="00BE4450" w:rsidRDefault="00495482" w:rsidP="00495482">
      <w:pPr>
        <w:numPr>
          <w:ilvl w:val="0"/>
          <w:numId w:val="1"/>
        </w:numPr>
        <w:spacing w:after="0" w:line="240" w:lineRule="auto"/>
      </w:pPr>
      <w:r w:rsidRPr="00BE4450">
        <w:lastRenderedPageBreak/>
        <w:t>Sensitive to detergent (aggregators)</w:t>
      </w:r>
    </w:p>
    <w:p w:rsidR="00495482" w:rsidRPr="00BE4450" w:rsidRDefault="00495482" w:rsidP="00495482">
      <w:pPr>
        <w:numPr>
          <w:ilvl w:val="0"/>
          <w:numId w:val="1"/>
        </w:numPr>
        <w:spacing w:after="0" w:line="240" w:lineRule="auto"/>
      </w:pPr>
      <w:r w:rsidRPr="00BE4450">
        <w:t>No comparable activity in orthogonal assay</w:t>
      </w:r>
      <w:r w:rsidRPr="00495482">
        <w:t xml:space="preserve"> </w:t>
      </w:r>
      <w:r>
        <w:t xml:space="preserve"> (a</w:t>
      </w:r>
      <w:r w:rsidRPr="00BE4450">
        <w:t>ssay with different physical basis</w:t>
      </w:r>
      <w:r>
        <w:t>)</w:t>
      </w:r>
    </w:p>
    <w:p w:rsidR="00495482" w:rsidRPr="00BE4450" w:rsidRDefault="00495482" w:rsidP="00495482">
      <w:pPr>
        <w:numPr>
          <w:ilvl w:val="0"/>
          <w:numId w:val="1"/>
        </w:numPr>
        <w:spacing w:after="0" w:line="240" w:lineRule="auto"/>
      </w:pPr>
      <w:r w:rsidRPr="00BE4450">
        <w:t>A known or predicted PAIN</w:t>
      </w:r>
      <w:r w:rsidR="00174EE6">
        <w:t>S</w:t>
      </w:r>
      <w:r w:rsidRPr="00BE4450">
        <w:t xml:space="preserve"> structure</w:t>
      </w:r>
    </w:p>
    <w:p w:rsidR="00495482" w:rsidRPr="00BE4450" w:rsidRDefault="00495482" w:rsidP="00495482">
      <w:pPr>
        <w:numPr>
          <w:ilvl w:val="0"/>
          <w:numId w:val="1"/>
        </w:numPr>
        <w:spacing w:after="0" w:line="240" w:lineRule="auto"/>
      </w:pPr>
      <w:r w:rsidRPr="00BE4450">
        <w:t>Flat SAR</w:t>
      </w:r>
      <w:r>
        <w:t xml:space="preserve"> within similar compounds</w:t>
      </w:r>
    </w:p>
    <w:p w:rsidR="00495482" w:rsidRPr="00BE4450" w:rsidRDefault="001005D1" w:rsidP="00495482">
      <w:pPr>
        <w:numPr>
          <w:ilvl w:val="0"/>
          <w:numId w:val="1"/>
        </w:numPr>
        <w:spacing w:after="0" w:line="240" w:lineRule="auto"/>
      </w:pPr>
      <w:r>
        <w:t>A PAIN</w:t>
      </w:r>
      <w:r w:rsidR="00174EE6">
        <w:t>S</w:t>
      </w:r>
      <w:r>
        <w:t xml:space="preserve"> is n</w:t>
      </w:r>
      <w:r w:rsidR="00495482" w:rsidRPr="00BE4450">
        <w:t>ot</w:t>
      </w:r>
      <w:r>
        <w:t xml:space="preserve"> necessarily a PAIN</w:t>
      </w:r>
      <w:r w:rsidR="00174EE6">
        <w:t>S</w:t>
      </w:r>
      <w:r>
        <w:t xml:space="preserve"> in all assays</w:t>
      </w:r>
    </w:p>
    <w:p w:rsidR="00495482" w:rsidRDefault="00495482" w:rsidP="00495482">
      <w:pPr>
        <w:spacing w:after="0" w:line="240" w:lineRule="auto"/>
        <w:sectPr w:rsidR="00495482" w:rsidSect="00263B2A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495482" w:rsidRPr="00BE4450" w:rsidRDefault="00495482" w:rsidP="00495482">
      <w:pPr>
        <w:spacing w:after="0" w:line="240" w:lineRule="auto"/>
        <w:ind w:left="1440"/>
      </w:pPr>
    </w:p>
    <w:p w:rsidR="0081612A" w:rsidRPr="0081612A" w:rsidRDefault="0081612A" w:rsidP="0081612A">
      <w:pPr>
        <w:pStyle w:val="ListParagraph"/>
        <w:numPr>
          <w:ilvl w:val="0"/>
          <w:numId w:val="10"/>
        </w:numPr>
        <w:spacing w:after="0" w:line="240" w:lineRule="auto"/>
        <w:rPr>
          <w:b/>
        </w:rPr>
        <w:sectPr w:rsidR="0081612A" w:rsidRPr="0081612A" w:rsidSect="00512C8A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81612A">
        <w:rPr>
          <w:b/>
        </w:rPr>
        <w:t>Avoidance</w:t>
      </w:r>
    </w:p>
    <w:p w:rsidR="00BE4450" w:rsidRDefault="0081612A" w:rsidP="003E5793">
      <w:pPr>
        <w:numPr>
          <w:ilvl w:val="1"/>
          <w:numId w:val="1"/>
        </w:numPr>
        <w:spacing w:after="0" w:line="240" w:lineRule="auto"/>
      </w:pPr>
      <w:r w:rsidRPr="0081612A">
        <w:lastRenderedPageBreak/>
        <w:t>Don’t remove from screening set</w:t>
      </w:r>
    </w:p>
    <w:p w:rsidR="0081612A" w:rsidRPr="0081612A" w:rsidRDefault="0081612A" w:rsidP="003E5793">
      <w:pPr>
        <w:numPr>
          <w:ilvl w:val="1"/>
          <w:numId w:val="1"/>
        </w:numPr>
        <w:spacing w:after="0" w:line="240" w:lineRule="auto"/>
      </w:pPr>
      <w:proofErr w:type="spellStart"/>
      <w:r w:rsidRPr="0081612A">
        <w:t>Chelators</w:t>
      </w:r>
      <w:proofErr w:type="spellEnd"/>
    </w:p>
    <w:p w:rsidR="0081612A" w:rsidRPr="0081612A" w:rsidRDefault="0081612A" w:rsidP="003E5793">
      <w:pPr>
        <w:numPr>
          <w:ilvl w:val="1"/>
          <w:numId w:val="1"/>
        </w:numPr>
        <w:spacing w:after="0" w:line="240" w:lineRule="auto"/>
      </w:pPr>
      <w:r w:rsidRPr="0081612A">
        <w:t xml:space="preserve">Ensure enzyme is </w:t>
      </w:r>
      <w:r w:rsidR="00803A99">
        <w:t>assay-</w:t>
      </w:r>
      <w:r w:rsidRPr="0081612A">
        <w:t>stable</w:t>
      </w:r>
    </w:p>
    <w:p w:rsidR="0081612A" w:rsidRPr="0081612A" w:rsidRDefault="0081612A" w:rsidP="003E5793">
      <w:pPr>
        <w:numPr>
          <w:ilvl w:val="0"/>
          <w:numId w:val="1"/>
        </w:numPr>
        <w:spacing w:after="0" w:line="240" w:lineRule="auto"/>
      </w:pPr>
      <w:r w:rsidRPr="0081612A">
        <w:lastRenderedPageBreak/>
        <w:t>Reductant</w:t>
      </w:r>
    </w:p>
    <w:p w:rsidR="0081612A" w:rsidRDefault="0081612A" w:rsidP="003E5793">
      <w:pPr>
        <w:numPr>
          <w:ilvl w:val="0"/>
          <w:numId w:val="1"/>
        </w:numPr>
        <w:spacing w:after="0" w:line="240" w:lineRule="auto"/>
      </w:pPr>
      <w:r w:rsidRPr="0081612A">
        <w:t>Detergent</w:t>
      </w:r>
    </w:p>
    <w:p w:rsidR="0081612A" w:rsidRDefault="00CE2ABD" w:rsidP="003E5793">
      <w:pPr>
        <w:numPr>
          <w:ilvl w:val="0"/>
          <w:numId w:val="1"/>
        </w:numPr>
        <w:spacing w:after="0" w:line="240" w:lineRule="auto"/>
        <w:sectPr w:rsidR="0081612A" w:rsidSect="0081612A">
          <w:type w:val="continuous"/>
          <w:pgSz w:w="11906" w:h="16838"/>
          <w:pgMar w:top="1440" w:right="1133" w:bottom="1440" w:left="1440" w:header="708" w:footer="708" w:gutter="0"/>
          <w:cols w:num="2" w:space="282"/>
          <w:docGrid w:linePitch="360"/>
        </w:sectPr>
      </w:pPr>
      <w:r>
        <w:t>Share new techniques</w:t>
      </w:r>
      <w:r w:rsidR="00803A99">
        <w:t xml:space="preserve"> and PAIN</w:t>
      </w:r>
      <w:r w:rsidR="00174EE6">
        <w:t>S</w:t>
      </w:r>
    </w:p>
    <w:p w:rsidR="00BE4450" w:rsidRDefault="00FB66AD" w:rsidP="00BE4450">
      <w:pPr>
        <w:spacing w:after="0" w:line="240" w:lineRule="auto"/>
      </w:pPr>
      <w:r>
        <w:lastRenderedPageBreak/>
        <w:br/>
      </w:r>
    </w:p>
    <w:p w:rsidR="00A31284" w:rsidRPr="00A31284" w:rsidRDefault="00A31284" w:rsidP="00A31284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 w:rsidRPr="00A31284">
        <w:rPr>
          <w:b/>
        </w:rPr>
        <w:t>Position Statement</w:t>
      </w:r>
    </w:p>
    <w:p w:rsidR="00EF0D85" w:rsidRPr="00A31284" w:rsidRDefault="008939E6" w:rsidP="003E5793">
      <w:pPr>
        <w:numPr>
          <w:ilvl w:val="1"/>
          <w:numId w:val="1"/>
        </w:numPr>
        <w:spacing w:after="0" w:line="240" w:lineRule="auto"/>
      </w:pPr>
      <w:r w:rsidRPr="00A31284">
        <w:t>Aim t</w:t>
      </w:r>
      <w:r w:rsidR="00CE2ABD">
        <w:t>o identify and avoid PAINS in early drug discovery and publications</w:t>
      </w:r>
    </w:p>
    <w:p w:rsidR="00EF0D85" w:rsidRPr="00A31284" w:rsidRDefault="008939E6" w:rsidP="003E5793">
      <w:pPr>
        <w:numPr>
          <w:ilvl w:val="1"/>
          <w:numId w:val="1"/>
        </w:numPr>
        <w:spacing w:after="0" w:line="240" w:lineRule="auto"/>
      </w:pPr>
      <w:r w:rsidRPr="00A31284">
        <w:t>Keep PAINS in screening sets and flagged</w:t>
      </w:r>
      <w:r w:rsidR="00822BB0">
        <w:t xml:space="preserve"> (computational and historical data)</w:t>
      </w:r>
    </w:p>
    <w:p w:rsidR="00EF0D85" w:rsidRPr="00A31284" w:rsidRDefault="008939E6" w:rsidP="003E5793">
      <w:pPr>
        <w:numPr>
          <w:ilvl w:val="1"/>
          <w:numId w:val="1"/>
        </w:numPr>
        <w:spacing w:after="0" w:line="240" w:lineRule="auto"/>
      </w:pPr>
      <w:r w:rsidRPr="00A31284">
        <w:t>Develop a robust PAIN</w:t>
      </w:r>
      <w:r w:rsidR="00174EE6">
        <w:t>S</w:t>
      </w:r>
      <w:r w:rsidRPr="00A31284">
        <w:t xml:space="preserve"> assay cascade specific to target</w:t>
      </w:r>
    </w:p>
    <w:p w:rsidR="00EF0D85" w:rsidRPr="00A31284" w:rsidRDefault="001005D1" w:rsidP="003E5793">
      <w:pPr>
        <w:numPr>
          <w:ilvl w:val="1"/>
          <w:numId w:val="1"/>
        </w:numPr>
        <w:spacing w:after="0" w:line="240" w:lineRule="auto"/>
      </w:pPr>
      <w:r>
        <w:t>Determine</w:t>
      </w:r>
      <w:r w:rsidR="00A31284">
        <w:t xml:space="preserve"> and strengthen </w:t>
      </w:r>
      <w:r w:rsidR="002D4582">
        <w:t xml:space="preserve">hit </w:t>
      </w:r>
      <w:r w:rsidR="008939E6" w:rsidRPr="00A31284">
        <w:t>SAR</w:t>
      </w:r>
      <w:r w:rsidR="00A31284">
        <w:t xml:space="preserve"> early</w:t>
      </w:r>
    </w:p>
    <w:p w:rsidR="00EF0D85" w:rsidRPr="00A31284" w:rsidRDefault="008939E6" w:rsidP="003E5793">
      <w:pPr>
        <w:numPr>
          <w:ilvl w:val="1"/>
          <w:numId w:val="1"/>
        </w:numPr>
        <w:spacing w:after="0" w:line="240" w:lineRule="auto"/>
      </w:pPr>
      <w:r w:rsidRPr="00A31284">
        <w:t>MOI</w:t>
      </w:r>
      <w:r w:rsidR="00A31284">
        <w:t xml:space="preserve"> only when </w:t>
      </w:r>
      <w:r w:rsidR="002D4582">
        <w:t xml:space="preserve">hit </w:t>
      </w:r>
      <w:r w:rsidR="00D711B0">
        <w:t xml:space="preserve">structure </w:t>
      </w:r>
      <w:r w:rsidR="00D711B0" w:rsidRPr="00D711B0">
        <w:rPr>
          <w:u w:val="single"/>
        </w:rPr>
        <w:t>and</w:t>
      </w:r>
      <w:r w:rsidR="00D711B0">
        <w:t xml:space="preserve"> </w:t>
      </w:r>
      <w:r w:rsidR="001005D1">
        <w:t>SAR</w:t>
      </w:r>
      <w:r w:rsidR="00A31284">
        <w:t xml:space="preserve"> demonstrated</w:t>
      </w:r>
    </w:p>
    <w:p w:rsidR="00A31284" w:rsidRPr="003F604F" w:rsidRDefault="00A31284" w:rsidP="003E5793">
      <w:pPr>
        <w:numPr>
          <w:ilvl w:val="1"/>
          <w:numId w:val="1"/>
        </w:numPr>
        <w:spacing w:after="0" w:line="240" w:lineRule="auto"/>
      </w:pPr>
      <w:r>
        <w:t xml:space="preserve">Share </w:t>
      </w:r>
      <w:r w:rsidR="008939E6" w:rsidRPr="00A31284">
        <w:t>PAIN</w:t>
      </w:r>
      <w:r w:rsidR="00174EE6">
        <w:t>S</w:t>
      </w:r>
      <w:bookmarkStart w:id="0" w:name="_GoBack"/>
      <w:bookmarkEnd w:id="0"/>
      <w:r>
        <w:t xml:space="preserve"> </w:t>
      </w:r>
      <w:r w:rsidR="008939E6" w:rsidRPr="00A31284">
        <w:t>management best practice &amp; learning</w:t>
      </w:r>
    </w:p>
    <w:p w:rsidR="003F604F" w:rsidRPr="0016610D" w:rsidRDefault="003F604F" w:rsidP="00CE2ABD">
      <w:pPr>
        <w:spacing w:after="0" w:line="240" w:lineRule="auto"/>
      </w:pPr>
    </w:p>
    <w:p w:rsidR="00CE2ABD" w:rsidRPr="002D4582" w:rsidRDefault="00CE2ABD" w:rsidP="0070386E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b/>
        </w:rPr>
      </w:pPr>
      <w:r w:rsidRPr="002D4582">
        <w:rPr>
          <w:b/>
        </w:rPr>
        <w:t>Discussion</w:t>
      </w:r>
      <w:r w:rsidR="00FB66AD">
        <w:rPr>
          <w:b/>
        </w:rPr>
        <w:t xml:space="preserve"> points</w:t>
      </w:r>
    </w:p>
    <w:p w:rsidR="0070386E" w:rsidRDefault="00390A8E" w:rsidP="00CE2ABD">
      <w:pPr>
        <w:pStyle w:val="ListParagraph"/>
        <w:numPr>
          <w:ilvl w:val="1"/>
          <w:numId w:val="9"/>
        </w:numPr>
        <w:spacing w:after="0" w:line="240" w:lineRule="auto"/>
        <w:contextualSpacing w:val="0"/>
      </w:pPr>
      <w:r>
        <w:t>PAINS</w:t>
      </w:r>
      <w:r w:rsidR="0070386E">
        <w:t xml:space="preserve"> property guidelines</w:t>
      </w:r>
      <w:r w:rsidR="00CE2ABD">
        <w:t xml:space="preserve"> - </w:t>
      </w:r>
      <w:r w:rsidR="0070386E">
        <w:t>What’s the most important and why?</w:t>
      </w:r>
    </w:p>
    <w:p w:rsidR="0081612A" w:rsidRDefault="0081612A" w:rsidP="00CE2ABD">
      <w:pPr>
        <w:pStyle w:val="ListParagraph"/>
        <w:numPr>
          <w:ilvl w:val="1"/>
          <w:numId w:val="9"/>
        </w:numPr>
        <w:spacing w:after="0" w:line="240" w:lineRule="auto"/>
        <w:contextualSpacing w:val="0"/>
      </w:pPr>
      <w:r>
        <w:t>Early HI screening</w:t>
      </w:r>
      <w:r w:rsidR="00390A8E">
        <w:t xml:space="preserve"> – What makes an efficient </w:t>
      </w:r>
      <w:r w:rsidR="00FB66AD">
        <w:t>screening cascade to avoid PAINS</w:t>
      </w:r>
      <w:r w:rsidR="00390A8E">
        <w:t>?</w:t>
      </w:r>
    </w:p>
    <w:p w:rsidR="004F6D53" w:rsidRDefault="004F6D53" w:rsidP="004F6D53">
      <w:pPr>
        <w:spacing w:after="0" w:line="240" w:lineRule="auto"/>
      </w:pPr>
    </w:p>
    <w:p w:rsidR="004F6D53" w:rsidRDefault="004F6D53" w:rsidP="004F6D53">
      <w:pPr>
        <w:spacing w:after="0" w:line="240" w:lineRule="auto"/>
      </w:pPr>
    </w:p>
    <w:p w:rsidR="004F6D53" w:rsidRDefault="004F6D53" w:rsidP="004F6D53">
      <w:pPr>
        <w:spacing w:after="0" w:line="240" w:lineRule="auto"/>
      </w:pPr>
    </w:p>
    <w:sectPr w:rsidR="004F6D53" w:rsidSect="00512C8A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6D6" w:rsidRDefault="00F436D6" w:rsidP="007644B9">
      <w:pPr>
        <w:spacing w:after="0" w:line="240" w:lineRule="auto"/>
      </w:pPr>
      <w:r>
        <w:separator/>
      </w:r>
    </w:p>
  </w:endnote>
  <w:endnote w:type="continuationSeparator" w:id="0">
    <w:p w:rsidR="00F436D6" w:rsidRDefault="00F436D6" w:rsidP="00764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793" w:rsidRPr="003E5793" w:rsidRDefault="003E5793" w:rsidP="003E5793">
    <w:pPr>
      <w:spacing w:after="0"/>
      <w:rPr>
        <w:b/>
      </w:rPr>
    </w:pPr>
    <w:r w:rsidRPr="003E5793">
      <w:rPr>
        <w:b/>
      </w:rPr>
      <w:t>Contact details</w:t>
    </w:r>
  </w:p>
  <w:tbl>
    <w:tblPr>
      <w:tblW w:w="0" w:type="auto"/>
      <w:tblCellSpacing w:w="15" w:type="dxa"/>
      <w:tblLook w:val="04A0" w:firstRow="1" w:lastRow="0" w:firstColumn="1" w:lastColumn="0" w:noHBand="0" w:noVBand="1"/>
    </w:tblPr>
    <w:tblGrid>
      <w:gridCol w:w="3423"/>
    </w:tblGrid>
    <w:tr w:rsidR="003E5793" w:rsidTr="003E5793">
      <w:trPr>
        <w:tblCellSpacing w:w="15" w:type="dxa"/>
      </w:trPr>
      <w:tc>
        <w:tcPr>
          <w:tcW w:w="0" w:type="auto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:rsidR="003E5793" w:rsidRDefault="003E5793" w:rsidP="003E5793">
          <w:pPr>
            <w:spacing w:after="0"/>
            <w:rPr>
              <w:rFonts w:ascii="Verdana" w:eastAsiaTheme="minorEastAsia" w:hAnsi="Verdana" w:cs="Times New Roman"/>
              <w:noProof/>
              <w:color w:val="5A4540"/>
              <w:sz w:val="16"/>
              <w:szCs w:val="16"/>
              <w:lang w:eastAsia="en-GB"/>
            </w:rPr>
          </w:pPr>
          <w:r>
            <w:rPr>
              <w:rFonts w:ascii="Verdana" w:eastAsiaTheme="minorEastAsia" w:hAnsi="Verdana" w:cs="Times New Roman"/>
              <w:noProof/>
              <w:color w:val="5A4540"/>
              <w:sz w:val="16"/>
              <w:szCs w:val="16"/>
              <w:lang w:eastAsia="en-GB"/>
            </w:rPr>
            <w:t>Web:     </w:t>
          </w:r>
          <w:hyperlink r:id="rId1" w:tooltip="http://www.sygnaturediscovery.com/" w:history="1">
            <w:r w:rsidRPr="003E5793">
              <w:rPr>
                <w:rStyle w:val="Hyperlink"/>
                <w:rFonts w:ascii="Verdana" w:eastAsiaTheme="minorEastAsia" w:hAnsi="Verdana" w:cs="Times New Roman"/>
                <w:noProof/>
                <w:sz w:val="16"/>
                <w:szCs w:val="16"/>
                <w:lang w:eastAsia="en-GB"/>
              </w:rPr>
              <w:t>www.sygnaturediscovery.com</w:t>
            </w:r>
          </w:hyperlink>
        </w:p>
      </w:tc>
    </w:tr>
    <w:tr w:rsidR="003E5793" w:rsidTr="003E5793">
      <w:trPr>
        <w:tblCellSpacing w:w="15" w:type="dxa"/>
      </w:trPr>
      <w:tc>
        <w:tcPr>
          <w:tcW w:w="0" w:type="auto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:rsidR="003E5793" w:rsidRDefault="003E5793" w:rsidP="003E5793">
          <w:pPr>
            <w:spacing w:after="0"/>
            <w:rPr>
              <w:rFonts w:ascii="Verdana" w:eastAsiaTheme="minorEastAsia" w:hAnsi="Verdana" w:cs="Times New Roman"/>
              <w:noProof/>
              <w:color w:val="5A4540"/>
              <w:sz w:val="16"/>
              <w:szCs w:val="16"/>
              <w:lang w:eastAsia="en-GB"/>
            </w:rPr>
          </w:pPr>
          <w:r>
            <w:rPr>
              <w:rFonts w:ascii="Verdana" w:eastAsiaTheme="minorEastAsia" w:hAnsi="Verdana" w:cs="Times New Roman"/>
              <w:noProof/>
              <w:color w:val="5A4540"/>
              <w:sz w:val="16"/>
              <w:szCs w:val="16"/>
              <w:lang w:eastAsia="en-GB"/>
            </w:rPr>
            <w:t xml:space="preserve">Mail:      </w:t>
          </w:r>
          <w:hyperlink r:id="rId2" w:tooltip="j.unitt@sygnaturediscovery.com" w:history="1">
            <w:r>
              <w:rPr>
                <w:rStyle w:val="Hyperlink"/>
                <w:rFonts w:ascii="Verdana" w:eastAsiaTheme="minorEastAsia" w:hAnsi="Verdana" w:cs="Times New Roman"/>
                <w:noProof/>
                <w:sz w:val="16"/>
                <w:szCs w:val="16"/>
                <w:lang w:eastAsia="en-GB"/>
              </w:rPr>
              <w:t>j.unitt@sygnaturediscovery.com</w:t>
            </w:r>
          </w:hyperlink>
          <w:r>
            <w:rPr>
              <w:rFonts w:ascii="Verdana" w:eastAsiaTheme="minorEastAsia" w:hAnsi="Verdana" w:cs="Times New Roman"/>
              <w:noProof/>
              <w:color w:val="5A4540"/>
              <w:sz w:val="16"/>
              <w:szCs w:val="16"/>
              <w:lang w:eastAsia="en-GB"/>
            </w:rPr>
            <w:t xml:space="preserve"> </w:t>
          </w:r>
        </w:p>
      </w:tc>
    </w:tr>
  </w:tbl>
  <w:p w:rsidR="003E5793" w:rsidRDefault="003E57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6D6" w:rsidRDefault="00F436D6" w:rsidP="007644B9">
      <w:pPr>
        <w:spacing w:after="0" w:line="240" w:lineRule="auto"/>
      </w:pPr>
      <w:r>
        <w:separator/>
      </w:r>
    </w:p>
  </w:footnote>
  <w:footnote w:type="continuationSeparator" w:id="0">
    <w:p w:rsidR="00F436D6" w:rsidRDefault="00F436D6" w:rsidP="00764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4B9" w:rsidRDefault="003E5793" w:rsidP="003E5793">
    <w:pPr>
      <w:pStyle w:val="Header"/>
      <w:jc w:val="right"/>
    </w:pPr>
    <w:r>
      <w:rPr>
        <w:noProof/>
        <w:lang w:eastAsia="en-GB"/>
      </w:rPr>
      <w:drawing>
        <wp:inline distT="0" distB="0" distL="0" distR="0" wp14:anchorId="5EBB2D3F" wp14:editId="4DC3B94E">
          <wp:extent cx="2514600" cy="7048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304DC"/>
    <w:multiLevelType w:val="hybridMultilevel"/>
    <w:tmpl w:val="7418533A"/>
    <w:lvl w:ilvl="0" w:tplc="D9925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0A83429"/>
    <w:multiLevelType w:val="hybridMultilevel"/>
    <w:tmpl w:val="757A5FE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ED7C6F"/>
    <w:multiLevelType w:val="hybridMultilevel"/>
    <w:tmpl w:val="1672858C"/>
    <w:lvl w:ilvl="0" w:tplc="E47CF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474DA">
      <w:start w:val="112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805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865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28E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3EF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70E8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AE1A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E0D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0040E1"/>
    <w:multiLevelType w:val="hybridMultilevel"/>
    <w:tmpl w:val="6756AE34"/>
    <w:lvl w:ilvl="0" w:tplc="B13E0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9E79CC">
      <w:start w:val="155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448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E0E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DE8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72A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EC4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2E1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F09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D47F67"/>
    <w:multiLevelType w:val="hybridMultilevel"/>
    <w:tmpl w:val="B6C2AB48"/>
    <w:lvl w:ilvl="0" w:tplc="84786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72E00C">
      <w:start w:val="9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8899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707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64B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14B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D89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8C8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323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C73504"/>
    <w:multiLevelType w:val="hybridMultilevel"/>
    <w:tmpl w:val="1F80F2DE"/>
    <w:lvl w:ilvl="0" w:tplc="D9925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79E11D3"/>
    <w:multiLevelType w:val="hybridMultilevel"/>
    <w:tmpl w:val="1AFA4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77A9C"/>
    <w:multiLevelType w:val="hybridMultilevel"/>
    <w:tmpl w:val="1D52134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233B49"/>
    <w:multiLevelType w:val="hybridMultilevel"/>
    <w:tmpl w:val="62BE96B6"/>
    <w:lvl w:ilvl="0" w:tplc="F9D64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6309F"/>
    <w:multiLevelType w:val="hybridMultilevel"/>
    <w:tmpl w:val="60F0755A"/>
    <w:lvl w:ilvl="0" w:tplc="F9D64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9250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6C3F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209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563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12D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84B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3E0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EC4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AAC3B2D"/>
    <w:multiLevelType w:val="hybridMultilevel"/>
    <w:tmpl w:val="E2B838D4"/>
    <w:lvl w:ilvl="0" w:tplc="67C0A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322C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7AA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6EB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466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2CE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C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6E6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840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FEE0A80"/>
    <w:multiLevelType w:val="hybridMultilevel"/>
    <w:tmpl w:val="164A8A76"/>
    <w:lvl w:ilvl="0" w:tplc="F9D64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92A7E"/>
    <w:multiLevelType w:val="hybridMultilevel"/>
    <w:tmpl w:val="B8A8A018"/>
    <w:lvl w:ilvl="0" w:tplc="5A24A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1AAC48">
      <w:start w:val="12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287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44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2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9C1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A823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947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20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4"/>
  </w:num>
  <w:num w:numId="5">
    <w:abstractNumId w:val="11"/>
  </w:num>
  <w:num w:numId="6">
    <w:abstractNumId w:val="8"/>
  </w:num>
  <w:num w:numId="7">
    <w:abstractNumId w:val="5"/>
  </w:num>
  <w:num w:numId="8">
    <w:abstractNumId w:val="12"/>
  </w:num>
  <w:num w:numId="9">
    <w:abstractNumId w:val="6"/>
  </w:num>
  <w:num w:numId="10">
    <w:abstractNumId w:val="0"/>
  </w:num>
  <w:num w:numId="11">
    <w:abstractNumId w:val="2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46"/>
    <w:rsid w:val="00000174"/>
    <w:rsid w:val="0000647E"/>
    <w:rsid w:val="000448B9"/>
    <w:rsid w:val="000741E3"/>
    <w:rsid w:val="000A2AFD"/>
    <w:rsid w:val="000B22B9"/>
    <w:rsid w:val="000D0835"/>
    <w:rsid w:val="000E6CB4"/>
    <w:rsid w:val="001005D1"/>
    <w:rsid w:val="00113542"/>
    <w:rsid w:val="00113AC0"/>
    <w:rsid w:val="001350B8"/>
    <w:rsid w:val="00140643"/>
    <w:rsid w:val="00143A09"/>
    <w:rsid w:val="00162AE2"/>
    <w:rsid w:val="001658AE"/>
    <w:rsid w:val="0016610D"/>
    <w:rsid w:val="00171BE2"/>
    <w:rsid w:val="00174EE6"/>
    <w:rsid w:val="00184E13"/>
    <w:rsid w:val="00197C29"/>
    <w:rsid w:val="001B21AE"/>
    <w:rsid w:val="001E0BD3"/>
    <w:rsid w:val="001F04B0"/>
    <w:rsid w:val="002156CB"/>
    <w:rsid w:val="00221893"/>
    <w:rsid w:val="00222159"/>
    <w:rsid w:val="00263B2A"/>
    <w:rsid w:val="00287C9B"/>
    <w:rsid w:val="002A27FF"/>
    <w:rsid w:val="002C1A10"/>
    <w:rsid w:val="002D4582"/>
    <w:rsid w:val="002D6DCD"/>
    <w:rsid w:val="002D7561"/>
    <w:rsid w:val="002E0ED6"/>
    <w:rsid w:val="002F4DA0"/>
    <w:rsid w:val="002F66F4"/>
    <w:rsid w:val="002F67B9"/>
    <w:rsid w:val="00301107"/>
    <w:rsid w:val="003547DD"/>
    <w:rsid w:val="00380197"/>
    <w:rsid w:val="00390A8E"/>
    <w:rsid w:val="0039588C"/>
    <w:rsid w:val="003D2D26"/>
    <w:rsid w:val="003E5793"/>
    <w:rsid w:val="003F3646"/>
    <w:rsid w:val="003F5FD4"/>
    <w:rsid w:val="003F604F"/>
    <w:rsid w:val="00415E04"/>
    <w:rsid w:val="00452625"/>
    <w:rsid w:val="00455B1B"/>
    <w:rsid w:val="004810F9"/>
    <w:rsid w:val="00495482"/>
    <w:rsid w:val="004B61BA"/>
    <w:rsid w:val="004C0A5E"/>
    <w:rsid w:val="004F51E8"/>
    <w:rsid w:val="004F6D53"/>
    <w:rsid w:val="005119DD"/>
    <w:rsid w:val="00512C8A"/>
    <w:rsid w:val="00512F47"/>
    <w:rsid w:val="005279CB"/>
    <w:rsid w:val="0053030F"/>
    <w:rsid w:val="00561E29"/>
    <w:rsid w:val="00582153"/>
    <w:rsid w:val="006136DE"/>
    <w:rsid w:val="00650A9D"/>
    <w:rsid w:val="006618A9"/>
    <w:rsid w:val="00662A7A"/>
    <w:rsid w:val="00666293"/>
    <w:rsid w:val="006E1F41"/>
    <w:rsid w:val="0070386E"/>
    <w:rsid w:val="00707B29"/>
    <w:rsid w:val="00760EA2"/>
    <w:rsid w:val="007644B9"/>
    <w:rsid w:val="00771494"/>
    <w:rsid w:val="00784346"/>
    <w:rsid w:val="00791456"/>
    <w:rsid w:val="007B0562"/>
    <w:rsid w:val="007E46DD"/>
    <w:rsid w:val="007F3FF6"/>
    <w:rsid w:val="007F4DD2"/>
    <w:rsid w:val="00802B0D"/>
    <w:rsid w:val="00803A99"/>
    <w:rsid w:val="00812BE6"/>
    <w:rsid w:val="00813371"/>
    <w:rsid w:val="00815702"/>
    <w:rsid w:val="0081612A"/>
    <w:rsid w:val="00822BB0"/>
    <w:rsid w:val="00880928"/>
    <w:rsid w:val="008939E6"/>
    <w:rsid w:val="00894B21"/>
    <w:rsid w:val="008977CE"/>
    <w:rsid w:val="008C0442"/>
    <w:rsid w:val="008C1C34"/>
    <w:rsid w:val="008E18B2"/>
    <w:rsid w:val="008E6241"/>
    <w:rsid w:val="00913EA7"/>
    <w:rsid w:val="00921AA0"/>
    <w:rsid w:val="00954EAA"/>
    <w:rsid w:val="009B4A64"/>
    <w:rsid w:val="009B50D4"/>
    <w:rsid w:val="00A074FB"/>
    <w:rsid w:val="00A26BAA"/>
    <w:rsid w:val="00A31284"/>
    <w:rsid w:val="00A63A78"/>
    <w:rsid w:val="00A65011"/>
    <w:rsid w:val="00A66395"/>
    <w:rsid w:val="00A710B9"/>
    <w:rsid w:val="00AF3B44"/>
    <w:rsid w:val="00AF6C09"/>
    <w:rsid w:val="00B06B39"/>
    <w:rsid w:val="00B128EB"/>
    <w:rsid w:val="00B173EB"/>
    <w:rsid w:val="00B264F6"/>
    <w:rsid w:val="00B361C8"/>
    <w:rsid w:val="00B91112"/>
    <w:rsid w:val="00B91DE2"/>
    <w:rsid w:val="00B92258"/>
    <w:rsid w:val="00BE4450"/>
    <w:rsid w:val="00C01620"/>
    <w:rsid w:val="00C076C7"/>
    <w:rsid w:val="00C23EBE"/>
    <w:rsid w:val="00C43292"/>
    <w:rsid w:val="00C60682"/>
    <w:rsid w:val="00C61179"/>
    <w:rsid w:val="00CD0CD6"/>
    <w:rsid w:val="00CE2ABD"/>
    <w:rsid w:val="00D2619E"/>
    <w:rsid w:val="00D31F46"/>
    <w:rsid w:val="00D63641"/>
    <w:rsid w:val="00D64400"/>
    <w:rsid w:val="00D70843"/>
    <w:rsid w:val="00D711B0"/>
    <w:rsid w:val="00DD1B20"/>
    <w:rsid w:val="00DE4F39"/>
    <w:rsid w:val="00E017DE"/>
    <w:rsid w:val="00E067E1"/>
    <w:rsid w:val="00E23235"/>
    <w:rsid w:val="00E24112"/>
    <w:rsid w:val="00E43079"/>
    <w:rsid w:val="00EB066E"/>
    <w:rsid w:val="00EF0D85"/>
    <w:rsid w:val="00EF51A5"/>
    <w:rsid w:val="00F02581"/>
    <w:rsid w:val="00F27D93"/>
    <w:rsid w:val="00F34AD8"/>
    <w:rsid w:val="00F35923"/>
    <w:rsid w:val="00F436D6"/>
    <w:rsid w:val="00F56F56"/>
    <w:rsid w:val="00F90A38"/>
    <w:rsid w:val="00F92EBC"/>
    <w:rsid w:val="00FA23A6"/>
    <w:rsid w:val="00FB3BDE"/>
    <w:rsid w:val="00FB66AD"/>
    <w:rsid w:val="00FD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D6C2B622-38F8-4943-9173-C6C25879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semiHidden/>
    <w:qFormat/>
    <w:rsid w:val="007F4DD2"/>
    <w:pPr>
      <w:spacing w:after="0" w:line="240" w:lineRule="auto"/>
    </w:pPr>
    <w:rPr>
      <w:rFonts w:ascii="Arial" w:hAnsi="Arial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F4DD2"/>
    <w:rPr>
      <w:rFonts w:ascii="Arial" w:hAnsi="Arial"/>
      <w:lang w:val="x-none"/>
    </w:rPr>
  </w:style>
  <w:style w:type="paragraph" w:styleId="ListParagraph">
    <w:name w:val="List Paragraph"/>
    <w:basedOn w:val="Normal"/>
    <w:uiPriority w:val="34"/>
    <w:qFormat/>
    <w:rsid w:val="003F60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4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4B9"/>
  </w:style>
  <w:style w:type="paragraph" w:styleId="Footer">
    <w:name w:val="footer"/>
    <w:basedOn w:val="Normal"/>
    <w:link w:val="FooterChar"/>
    <w:uiPriority w:val="99"/>
    <w:unhideWhenUsed/>
    <w:rsid w:val="007644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4B9"/>
  </w:style>
  <w:style w:type="character" w:styleId="Hyperlink">
    <w:name w:val="Hyperlink"/>
    <w:basedOn w:val="DefaultParagraphFont"/>
    <w:uiPriority w:val="99"/>
    <w:unhideWhenUsed/>
    <w:rsid w:val="003E57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2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1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12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0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74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54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3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4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64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389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10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8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1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6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73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0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64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4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38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45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6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24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80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59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2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8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77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82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1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91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0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52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56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5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.unitt@sygnaturediscovery.com" TargetMode="External"/><Relationship Id="rId1" Type="http://schemas.openxmlformats.org/officeDocument/2006/relationships/hyperlink" Target="http://www.sygnaturediscovery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Unitt</dc:creator>
  <cp:lastModifiedBy>Juliet Thompson</cp:lastModifiedBy>
  <cp:revision>3</cp:revision>
  <dcterms:created xsi:type="dcterms:W3CDTF">2015-08-27T10:37:00Z</dcterms:created>
  <dcterms:modified xsi:type="dcterms:W3CDTF">2015-08-27T10:41:00Z</dcterms:modified>
</cp:coreProperties>
</file>